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35AD" w14:textId="77777777" w:rsidR="001A785D" w:rsidRPr="005C4973" w:rsidRDefault="00F17A76" w:rsidP="00C020AA">
      <w:pPr>
        <w:spacing w:line="276" w:lineRule="auto"/>
        <w:jc w:val="center"/>
        <w:rPr>
          <w:b/>
          <w:color w:val="365F91"/>
          <w:sz w:val="32"/>
          <w:lang w:val="sv-SE"/>
        </w:rPr>
      </w:pPr>
      <w:r w:rsidRPr="005C4973">
        <w:rPr>
          <w:b/>
          <w:color w:val="365F91"/>
          <w:sz w:val="32"/>
          <w:lang w:val="sv-SE"/>
        </w:rPr>
        <w:t>PRIJAVNI LIST</w:t>
      </w:r>
    </w:p>
    <w:p w14:paraId="1CDA44F2" w14:textId="03169F51" w:rsidR="005C4973" w:rsidRPr="005C4973" w:rsidRDefault="00C00F90" w:rsidP="005C4973">
      <w:pPr>
        <w:spacing w:before="120"/>
        <w:ind w:right="-24"/>
        <w:jc w:val="center"/>
        <w:rPr>
          <w:b/>
          <w:bCs/>
          <w:color w:val="2F5496" w:themeColor="accent1" w:themeShade="BF"/>
          <w:spacing w:val="10"/>
          <w:sz w:val="28"/>
          <w:szCs w:val="36"/>
        </w:rPr>
      </w:pPr>
      <w:r>
        <w:rPr>
          <w:b/>
          <w:bCs/>
          <w:color w:val="2F5496" w:themeColor="accent1" w:themeShade="BF"/>
          <w:spacing w:val="10"/>
          <w:sz w:val="28"/>
          <w:szCs w:val="36"/>
        </w:rPr>
        <w:t>XXV međunarodni naučni skup</w:t>
      </w:r>
    </w:p>
    <w:p w14:paraId="49D4F979" w14:textId="13CE84B8" w:rsidR="005C4973" w:rsidRPr="005C4973" w:rsidRDefault="005C4973" w:rsidP="00CB6E0D">
      <w:pPr>
        <w:ind w:right="-24"/>
        <w:jc w:val="center"/>
        <w:rPr>
          <w:b/>
          <w:bCs/>
          <w:color w:val="2F5496" w:themeColor="accent1" w:themeShade="BF"/>
          <w:spacing w:val="10"/>
          <w:sz w:val="28"/>
          <w:szCs w:val="36"/>
        </w:rPr>
      </w:pPr>
      <w:r w:rsidRPr="005C4973">
        <w:rPr>
          <w:b/>
          <w:bCs/>
          <w:color w:val="2F5496" w:themeColor="accent1" w:themeShade="BF"/>
          <w:spacing w:val="10"/>
          <w:sz w:val="28"/>
          <w:szCs w:val="36"/>
        </w:rPr>
        <w:t>PROUZROKOVANJE ŠTETE, NAKNADA ŠTETE I OSIGURANJE</w:t>
      </w:r>
    </w:p>
    <w:p w14:paraId="0A7367F5" w14:textId="5958A178" w:rsidR="005C4973" w:rsidRPr="005C4973" w:rsidRDefault="008979BC" w:rsidP="00CB6E0D">
      <w:pPr>
        <w:ind w:right="-24"/>
        <w:jc w:val="center"/>
        <w:rPr>
          <w:b/>
          <w:i/>
          <w:iCs/>
          <w:color w:val="2F5496" w:themeColor="accent1" w:themeShade="BF"/>
        </w:rPr>
      </w:pPr>
      <w:bookmarkStart w:id="0" w:name="_Hlk64883642"/>
      <w:r>
        <w:rPr>
          <w:b/>
          <w:i/>
          <w:iCs/>
          <w:color w:val="2F5496" w:themeColor="accent1" w:themeShade="BF"/>
        </w:rPr>
        <w:t>21</w:t>
      </w:r>
      <w:r w:rsidR="005C4973" w:rsidRPr="005C4973">
        <w:rPr>
          <w:b/>
          <w:i/>
          <w:iCs/>
          <w:color w:val="2F5496" w:themeColor="accent1" w:themeShade="BF"/>
        </w:rPr>
        <w:t xml:space="preserve"> – </w:t>
      </w:r>
      <w:r>
        <w:rPr>
          <w:b/>
          <w:i/>
          <w:iCs/>
          <w:color w:val="2F5496" w:themeColor="accent1" w:themeShade="BF"/>
        </w:rPr>
        <w:t>23</w:t>
      </w:r>
      <w:r w:rsidR="005C4973" w:rsidRPr="005C4973">
        <w:rPr>
          <w:b/>
          <w:i/>
          <w:iCs/>
          <w:color w:val="2F5496" w:themeColor="accent1" w:themeShade="BF"/>
        </w:rPr>
        <w:t>. septembar 202</w:t>
      </w:r>
      <w:bookmarkEnd w:id="0"/>
      <w:r>
        <w:rPr>
          <w:b/>
          <w:i/>
          <w:iCs/>
          <w:color w:val="2F5496" w:themeColor="accent1" w:themeShade="BF"/>
        </w:rPr>
        <w:t>2</w:t>
      </w:r>
      <w:r w:rsidR="005C4973" w:rsidRPr="005C4973">
        <w:rPr>
          <w:b/>
          <w:i/>
          <w:iCs/>
          <w:color w:val="2F5496" w:themeColor="accent1" w:themeShade="BF"/>
        </w:rPr>
        <w:t xml:space="preserve">, </w:t>
      </w:r>
      <w:r>
        <w:rPr>
          <w:b/>
          <w:i/>
          <w:iCs/>
          <w:color w:val="2F5496" w:themeColor="accent1" w:themeShade="BF"/>
        </w:rPr>
        <w:t>Valjevo</w:t>
      </w:r>
    </w:p>
    <w:p w14:paraId="027A9882" w14:textId="77777777" w:rsidR="00F92205" w:rsidRPr="005C4973" w:rsidRDefault="00F92205" w:rsidP="00A22EDE">
      <w:pPr>
        <w:jc w:val="center"/>
        <w:rPr>
          <w:b/>
          <w:color w:val="000080"/>
          <w:sz w:val="18"/>
          <w:szCs w:val="20"/>
          <w:lang w:val="sr-Latn-CS"/>
        </w:rPr>
      </w:pPr>
    </w:p>
    <w:tbl>
      <w:tblPr>
        <w:tblW w:w="4945" w:type="pct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4207"/>
        <w:gridCol w:w="5316"/>
      </w:tblGrid>
      <w:tr w:rsidR="005C4973" w:rsidRPr="00CB6E0D" w14:paraId="4C70B35F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34395FBC" w14:textId="77777777" w:rsidR="00F17A76" w:rsidRPr="00CB6E0D" w:rsidRDefault="004C486E" w:rsidP="00787ED6">
            <w:pPr>
              <w:pStyle w:val="BodyTextInden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I</w:t>
            </w:r>
            <w:r w:rsidR="000415B0" w:rsidRPr="00CB6E0D">
              <w:rPr>
                <w:rFonts w:ascii="Times New Roman" w:hAnsi="Times New Roman"/>
                <w:sz w:val="18"/>
                <w:szCs w:val="18"/>
                <w:lang w:val="sl-SI"/>
              </w:rPr>
              <w:t>me,</w:t>
            </w:r>
            <w:r w:rsidR="00F17A76" w:rsidRPr="00CB6E0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prezime</w:t>
            </w:r>
            <w:r w:rsidR="000415B0" w:rsidRPr="00CB6E0D">
              <w:rPr>
                <w:rFonts w:ascii="Times New Roman" w:hAnsi="Times New Roman"/>
                <w:sz w:val="18"/>
                <w:szCs w:val="18"/>
                <w:lang w:val="sl-SI"/>
              </w:rPr>
              <w:t>, titula i funkcija</w:t>
            </w:r>
            <w:r w:rsidR="00F17A76" w:rsidRPr="00CB6E0D">
              <w:rPr>
                <w:rFonts w:ascii="Times New Roman" w:hAnsi="Times New Roman"/>
                <w:sz w:val="18"/>
                <w:szCs w:val="18"/>
                <w:lang w:val="sl-SI"/>
              </w:rPr>
              <w:t>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81A8518" w14:textId="77777777" w:rsidR="00F17A76" w:rsidRPr="00CB6E0D" w:rsidRDefault="00F17A76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5C4973" w:rsidRPr="00CB6E0D" w14:paraId="07A21999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1A9E328F" w14:textId="77777777" w:rsidR="00F17A76" w:rsidRPr="00CB6E0D" w:rsidRDefault="00F17A76" w:rsidP="00787ED6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Firma/organizacija: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420652C5" w14:textId="77777777" w:rsidR="00F17A76" w:rsidRPr="00CB6E0D" w:rsidRDefault="00F17A76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</w:tr>
      <w:tr w:rsidR="005C4973" w:rsidRPr="00CB6E0D" w14:paraId="75832FFF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70BCC7BD" w14:textId="77777777" w:rsidR="00F17A76" w:rsidRPr="00CB6E0D" w:rsidRDefault="00F17A76" w:rsidP="00787ED6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PIB: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547909A" w14:textId="77777777" w:rsidR="00F17A76" w:rsidRPr="00CB6E0D" w:rsidRDefault="00F17A76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</w:tr>
      <w:tr w:rsidR="005C4973" w:rsidRPr="00CB6E0D" w14:paraId="6ABF33A6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1F08F072" w14:textId="101ED01A" w:rsidR="005C4973" w:rsidRPr="00CB6E0D" w:rsidRDefault="005C4973" w:rsidP="00787ED6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Matični broj: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34FD0BEC" w14:textId="77777777" w:rsidR="005C4973" w:rsidRPr="00CB6E0D" w:rsidRDefault="005C4973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</w:tr>
      <w:tr w:rsidR="005C4973" w:rsidRPr="00CB6E0D" w14:paraId="23D992F6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44D5317D" w14:textId="77777777" w:rsidR="00E47AA3" w:rsidRPr="00CB6E0D" w:rsidRDefault="00E47AA3" w:rsidP="00787ED6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vertAlign w:val="superscript"/>
                <w:lang w:val="sr-Cyrl-RS"/>
              </w:rPr>
              <w:t>*</w:t>
            </w: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JBKJS: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41D858F5" w14:textId="77777777" w:rsidR="00E47AA3" w:rsidRPr="00CB6E0D" w:rsidRDefault="00E47AA3" w:rsidP="006D270D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</w:tr>
      <w:tr w:rsidR="005C4973" w:rsidRPr="00CB6E0D" w14:paraId="239BF332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6CE7A6AE" w14:textId="77777777" w:rsidR="00F17A76" w:rsidRPr="00CB6E0D" w:rsidRDefault="00F17A76" w:rsidP="00787ED6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Ulica</w:t>
            </w:r>
            <w:r w:rsidR="00FF130B" w:rsidRPr="00CB6E0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i broj</w:t>
            </w: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0DF24DB6" w14:textId="77777777" w:rsidR="00F17A76" w:rsidRPr="00CB6E0D" w:rsidRDefault="00F17A76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</w:tr>
      <w:tr w:rsidR="005C4973" w:rsidRPr="00CB6E0D" w14:paraId="0B6A3A32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30CD81DB" w14:textId="77777777" w:rsidR="00F17A76" w:rsidRPr="00CB6E0D" w:rsidRDefault="00F17A76" w:rsidP="00787ED6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Poštanski broj i grad: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56FB8D58" w14:textId="77777777" w:rsidR="00F17A76" w:rsidRPr="00CB6E0D" w:rsidRDefault="00F17A76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</w:tr>
      <w:tr w:rsidR="005C4973" w:rsidRPr="00CB6E0D" w14:paraId="5CC73A53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05473FBF" w14:textId="77777777" w:rsidR="00F17A76" w:rsidRPr="00CB6E0D" w:rsidRDefault="00F17A76" w:rsidP="00787ED6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Država: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96542FA" w14:textId="77777777" w:rsidR="00F17A76" w:rsidRPr="00CB6E0D" w:rsidRDefault="00F17A76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</w:tr>
      <w:tr w:rsidR="005C4973" w:rsidRPr="00CB6E0D" w14:paraId="7EB46CB2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62156342" w14:textId="77777777" w:rsidR="00F17A76" w:rsidRPr="00CB6E0D" w:rsidRDefault="00F17A76" w:rsidP="00787ED6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e-mail: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698DC466" w14:textId="77777777" w:rsidR="00F17A76" w:rsidRPr="00CB6E0D" w:rsidRDefault="00F17A76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5C4973" w:rsidRPr="00CB6E0D" w14:paraId="4E16E0F3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6ABADB3A" w14:textId="77777777" w:rsidR="00F17A76" w:rsidRPr="00CB6E0D" w:rsidRDefault="00F17A76" w:rsidP="00787ED6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Tel: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D7935EF" w14:textId="77777777" w:rsidR="00F17A76" w:rsidRPr="00CB6E0D" w:rsidRDefault="00F17A76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</w:tr>
      <w:tr w:rsidR="005C4973" w:rsidRPr="00CB6E0D" w14:paraId="2239D8ED" w14:textId="77777777" w:rsidTr="005C4973">
        <w:trPr>
          <w:trHeight w:val="514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5EC09CEC" w14:textId="77777777" w:rsidR="00C020AA" w:rsidRPr="00CB6E0D" w:rsidRDefault="00C020AA" w:rsidP="00A45043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CB6E0D">
              <w:rPr>
                <w:rFonts w:ascii="Times New Roman" w:hAnsi="Times New Roman"/>
                <w:sz w:val="18"/>
                <w:szCs w:val="18"/>
                <w:lang w:val="sl-SI"/>
              </w:rPr>
              <w:t>NAPOMENA</w:t>
            </w:r>
            <w:r w:rsidR="00B74A24" w:rsidRPr="00CB6E0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</w:t>
            </w:r>
            <w:r w:rsidR="00A45043" w:rsidRPr="00CB6E0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/ opšta ili ukoliko postoji </w:t>
            </w:r>
            <w:r w:rsidR="00B74A24" w:rsidRPr="00CB6E0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u vezi </w:t>
            </w:r>
            <w:r w:rsidR="00A45043" w:rsidRPr="00CB6E0D">
              <w:rPr>
                <w:rFonts w:ascii="Times New Roman" w:hAnsi="Times New Roman"/>
                <w:sz w:val="18"/>
                <w:szCs w:val="18"/>
                <w:lang w:val="sl-SI"/>
              </w:rPr>
              <w:t>sa ishranom</w:t>
            </w:r>
            <w:r w:rsidR="00B74A24" w:rsidRPr="00CB6E0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(vegetarijanac, vegan, halal, alergije....)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E50F0FD" w14:textId="77777777" w:rsidR="00C020AA" w:rsidRPr="00CB6E0D" w:rsidRDefault="00C020AA" w:rsidP="00C020AA">
            <w:pPr>
              <w:pStyle w:val="BodyTextIndent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</w:tr>
    </w:tbl>
    <w:p w14:paraId="2043CCB9" w14:textId="77777777" w:rsidR="00E47AA3" w:rsidRPr="00CB6E0D" w:rsidRDefault="00E47AA3" w:rsidP="005C4973">
      <w:pPr>
        <w:pStyle w:val="BodyTextIndent"/>
        <w:spacing w:before="60" w:after="0"/>
        <w:ind w:left="0"/>
        <w:jc w:val="both"/>
        <w:rPr>
          <w:rFonts w:ascii="Times New Roman" w:hAnsi="Times New Roman"/>
          <w:i/>
          <w:color w:val="FF0000"/>
          <w:sz w:val="16"/>
          <w:szCs w:val="16"/>
          <w:lang w:val="sl-SI"/>
        </w:rPr>
      </w:pPr>
      <w:r w:rsidRPr="00CB6E0D">
        <w:rPr>
          <w:rFonts w:ascii="Times New Roman" w:hAnsi="Times New Roman"/>
          <w:i/>
          <w:sz w:val="16"/>
          <w:szCs w:val="16"/>
          <w:lang w:val="sl-SI"/>
        </w:rPr>
        <w:t>*JBKJS (jedinstveni broj korisnika javnih sredstava) popunjavaju samo KJS (korisnik ja</w:t>
      </w:r>
      <w:r w:rsidR="00045C9E" w:rsidRPr="00CB6E0D">
        <w:rPr>
          <w:rFonts w:ascii="Times New Roman" w:hAnsi="Times New Roman"/>
          <w:i/>
          <w:sz w:val="16"/>
          <w:szCs w:val="16"/>
          <w:lang w:val="sl-SI"/>
        </w:rPr>
        <w:t>v</w:t>
      </w:r>
      <w:r w:rsidRPr="00CB6E0D">
        <w:rPr>
          <w:rFonts w:ascii="Times New Roman" w:hAnsi="Times New Roman"/>
          <w:i/>
          <w:sz w:val="16"/>
          <w:szCs w:val="16"/>
          <w:lang w:val="sl-SI"/>
        </w:rPr>
        <w:t>nih sredstava) kojima je isti dodeljen za rad u okviru KRT (konsolidovani račun trezora Republike Srbije).</w:t>
      </w:r>
    </w:p>
    <w:p w14:paraId="641199C4" w14:textId="77777777" w:rsidR="00E47AA3" w:rsidRPr="00CB6E0D" w:rsidRDefault="00E47AA3" w:rsidP="00C23CE1">
      <w:pPr>
        <w:pStyle w:val="BodyTextIndent"/>
        <w:spacing w:after="0"/>
        <w:ind w:left="0"/>
        <w:jc w:val="center"/>
        <w:rPr>
          <w:rFonts w:ascii="Times New Roman" w:hAnsi="Times New Roman"/>
          <w:b/>
          <w:lang w:val="sr-Cyrl-RS"/>
        </w:rPr>
      </w:pPr>
    </w:p>
    <w:p w14:paraId="1244D5C3" w14:textId="2B7A321F" w:rsidR="004B7951" w:rsidRPr="005C4973" w:rsidRDefault="004B7951" w:rsidP="004B7951">
      <w:pPr>
        <w:jc w:val="center"/>
        <w:rPr>
          <w:b/>
          <w:color w:val="244061"/>
          <w:szCs w:val="18"/>
        </w:rPr>
      </w:pPr>
      <w:r w:rsidRPr="005C4973">
        <w:rPr>
          <w:b/>
          <w:color w:val="244061"/>
          <w:szCs w:val="18"/>
        </w:rPr>
        <w:t>KOTIZACIJA</w:t>
      </w:r>
      <w:r w:rsidR="000561E8" w:rsidRPr="005C4973">
        <w:rPr>
          <w:b/>
          <w:color w:val="244061"/>
          <w:szCs w:val="18"/>
        </w:rPr>
        <w:t xml:space="preserve"> SA UKLJUČENIM SMEŠTAJEM</w:t>
      </w:r>
    </w:p>
    <w:p w14:paraId="09E19C11" w14:textId="2F2CF29F" w:rsidR="005C4973" w:rsidRPr="00CB6E0D" w:rsidRDefault="005C4973" w:rsidP="004B7951">
      <w:pPr>
        <w:jc w:val="center"/>
        <w:rPr>
          <w:b/>
          <w:color w:val="244061"/>
          <w:sz w:val="20"/>
          <w:szCs w:val="14"/>
        </w:rPr>
      </w:pPr>
    </w:p>
    <w:p w14:paraId="60C43852" w14:textId="77777777" w:rsidR="008979BC" w:rsidRPr="008979BC" w:rsidRDefault="008979BC" w:rsidP="008979BC">
      <w:pPr>
        <w:rPr>
          <w:b/>
          <w:sz w:val="20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" w:name="_Hlk54702325"/>
      <w:r w:rsidRPr="008979BC">
        <w:rPr>
          <w:b/>
          <w:sz w:val="20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Cena učešća – kotizacija sa smeštajem u </w:t>
      </w:r>
      <w:bookmarkStart w:id="2" w:name="_Hlk98411531"/>
      <w:r w:rsidRPr="008979BC">
        <w:rPr>
          <w:b/>
          <w:sz w:val="20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objektima </w:t>
      </w:r>
      <w:hyperlink r:id="rId8" w:history="1">
        <w:proofErr w:type="spellStart"/>
        <w:r w:rsidRPr="008979BC">
          <w:rPr>
            <w:rStyle w:val="Hyperlink"/>
            <w:b/>
            <w:sz w:val="20"/>
            <w:szCs w:val="1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Villa</w:t>
        </w:r>
        <w:proofErr w:type="spellEnd"/>
        <w:r w:rsidRPr="008979BC">
          <w:rPr>
            <w:rStyle w:val="Hyperlink"/>
            <w:b/>
            <w:sz w:val="20"/>
            <w:szCs w:val="1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8979BC">
          <w:rPr>
            <w:rStyle w:val="Hyperlink"/>
            <w:b/>
            <w:sz w:val="20"/>
            <w:szCs w:val="1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BonnaDea</w:t>
        </w:r>
        <w:proofErr w:type="spellEnd"/>
      </w:hyperlink>
      <w:r w:rsidRPr="008979BC">
        <w:rPr>
          <w:b/>
          <w:sz w:val="20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i </w:t>
      </w:r>
      <w:hyperlink r:id="rId9" w:history="1">
        <w:r w:rsidRPr="008979BC">
          <w:rPr>
            <w:rStyle w:val="Hyperlink"/>
            <w:b/>
            <w:sz w:val="20"/>
            <w:szCs w:val="1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Nana</w:t>
        </w:r>
      </w:hyperlink>
      <w:bookmarkEnd w:id="2"/>
    </w:p>
    <w:p w14:paraId="62B1861E" w14:textId="73D8E604" w:rsidR="008979BC" w:rsidRPr="00B179C8" w:rsidRDefault="008979BC" w:rsidP="008979BC">
      <w:pPr>
        <w:autoSpaceDE w:val="0"/>
        <w:autoSpaceDN w:val="0"/>
        <w:adjustRightInd w:val="0"/>
        <w:jc w:val="both"/>
        <w:rPr>
          <w:color w:val="7F7F7F" w:themeColor="text1" w:themeTint="80"/>
          <w:sz w:val="18"/>
          <w:szCs w:val="18"/>
        </w:rPr>
      </w:pPr>
      <w:r w:rsidRPr="00B179C8">
        <w:rPr>
          <w:sz w:val="18"/>
          <w:szCs w:val="18"/>
        </w:rPr>
        <w:t xml:space="preserve">Navedene cene kotizacije sa smeštajem uključuju: smeštaj na bazi jednog polu pansiona i jednog noćenja sa doručkom u </w:t>
      </w:r>
      <w:r w:rsidRPr="00B179C8">
        <w:rPr>
          <w:bCs/>
          <w:sz w:val="18"/>
          <w:szCs w:val="18"/>
        </w:rPr>
        <w:t xml:space="preserve">objektima </w:t>
      </w:r>
      <w:hyperlink r:id="rId10" w:history="1">
        <w:proofErr w:type="spellStart"/>
        <w:r w:rsidRPr="00B179C8">
          <w:rPr>
            <w:rStyle w:val="Hyperlink"/>
            <w:bCs/>
            <w:sz w:val="18"/>
            <w:szCs w:val="18"/>
          </w:rPr>
          <w:t>Villa</w:t>
        </w:r>
        <w:proofErr w:type="spellEnd"/>
        <w:r w:rsidRPr="00B179C8">
          <w:rPr>
            <w:rStyle w:val="Hyperlink"/>
            <w:bCs/>
            <w:sz w:val="18"/>
            <w:szCs w:val="18"/>
          </w:rPr>
          <w:t xml:space="preserve"> </w:t>
        </w:r>
        <w:proofErr w:type="spellStart"/>
        <w:r w:rsidRPr="00B179C8">
          <w:rPr>
            <w:rStyle w:val="Hyperlink"/>
            <w:bCs/>
            <w:sz w:val="18"/>
            <w:szCs w:val="18"/>
          </w:rPr>
          <w:t>BonnaDea</w:t>
        </w:r>
        <w:proofErr w:type="spellEnd"/>
      </w:hyperlink>
      <w:r w:rsidRPr="00B179C8">
        <w:rPr>
          <w:bCs/>
          <w:sz w:val="18"/>
          <w:szCs w:val="18"/>
        </w:rPr>
        <w:t xml:space="preserve"> i </w:t>
      </w:r>
      <w:hyperlink r:id="rId11" w:history="1">
        <w:r w:rsidRPr="00B179C8">
          <w:rPr>
            <w:rStyle w:val="Hyperlink"/>
            <w:bCs/>
            <w:sz w:val="18"/>
            <w:szCs w:val="18"/>
          </w:rPr>
          <w:t>Nana</w:t>
        </w:r>
      </w:hyperlink>
      <w:r w:rsidRPr="00B179C8">
        <w:rPr>
          <w:sz w:val="18"/>
          <w:szCs w:val="18"/>
        </w:rPr>
        <w:t xml:space="preserve"> (usluga počinje sa večerom 21. septembra u hotelu </w:t>
      </w:r>
      <w:proofErr w:type="spellStart"/>
      <w:r w:rsidRPr="00B179C8">
        <w:rPr>
          <w:sz w:val="18"/>
          <w:szCs w:val="18"/>
        </w:rPr>
        <w:t>Omni</w:t>
      </w:r>
      <w:proofErr w:type="spellEnd"/>
      <w:r w:rsidRPr="00B179C8">
        <w:rPr>
          <w:sz w:val="18"/>
          <w:szCs w:val="18"/>
        </w:rPr>
        <w:t xml:space="preserve">, završava se sa doručkom 23. septembra; gosti smešteni u objektu Nana doručak imaju u hotelu </w:t>
      </w:r>
      <w:proofErr w:type="spellStart"/>
      <w:r w:rsidRPr="00B179C8">
        <w:rPr>
          <w:sz w:val="18"/>
          <w:szCs w:val="18"/>
        </w:rPr>
        <w:t>Omni</w:t>
      </w:r>
      <w:proofErr w:type="spellEnd"/>
      <w:r w:rsidRPr="00B179C8">
        <w:rPr>
          <w:sz w:val="18"/>
          <w:szCs w:val="18"/>
        </w:rPr>
        <w:t xml:space="preserve">), koktel dobrodošlice, kafe pauzu, ručak 22.09, svečanu večeru 22.09, akreditaciju i prisustvo predavanjima, materijale sa naučnog skupa i izlet. </w:t>
      </w:r>
    </w:p>
    <w:p w14:paraId="0645C5A0" w14:textId="77777777" w:rsidR="005C4973" w:rsidRPr="00CB6E0D" w:rsidRDefault="005C4973" w:rsidP="005C4973">
      <w:pPr>
        <w:tabs>
          <w:tab w:val="left" w:pos="8196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6"/>
        <w:gridCol w:w="1889"/>
        <w:gridCol w:w="2581"/>
        <w:gridCol w:w="1841"/>
        <w:gridCol w:w="1843"/>
        <w:gridCol w:w="1129"/>
      </w:tblGrid>
      <w:tr w:rsidR="0061652D" w:rsidRPr="008979BC" w14:paraId="1B6E9330" w14:textId="6AA76DFB" w:rsidTr="0061652D">
        <w:trPr>
          <w:trHeight w:val="563"/>
          <w:jc w:val="center"/>
        </w:trPr>
        <w:tc>
          <w:tcPr>
            <w:tcW w:w="1161" w:type="pct"/>
            <w:gridSpan w:val="2"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D9D9D9"/>
            <w:vAlign w:val="center"/>
          </w:tcPr>
          <w:p w14:paraId="3145399A" w14:textId="77777777" w:rsidR="0061652D" w:rsidRPr="00B179C8" w:rsidRDefault="0061652D" w:rsidP="00ED408D">
            <w:pPr>
              <w:rPr>
                <w:b/>
                <w:color w:val="2F5496" w:themeColor="accent1" w:themeShade="BF"/>
                <w:sz w:val="20"/>
                <w:szCs w:val="20"/>
              </w:rPr>
            </w:pPr>
            <w:r w:rsidRPr="00B179C8">
              <w:rPr>
                <w:b/>
                <w:color w:val="2F5496" w:themeColor="accent1" w:themeShade="BF"/>
                <w:sz w:val="20"/>
                <w:szCs w:val="20"/>
              </w:rPr>
              <w:t>Kategorije sa uključenim smeštajem</w:t>
            </w:r>
          </w:p>
        </w:tc>
        <w:tc>
          <w:tcPr>
            <w:tcW w:w="1340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47BF96CC" w14:textId="77777777" w:rsidR="0061652D" w:rsidRPr="00B179C8" w:rsidRDefault="0061652D" w:rsidP="00ED408D">
            <w:pPr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 w:rsidRPr="00B179C8">
              <w:rPr>
                <w:b/>
                <w:color w:val="2F5496" w:themeColor="accent1" w:themeShade="BF"/>
                <w:sz w:val="20"/>
                <w:szCs w:val="20"/>
              </w:rPr>
              <w:t>Tip sobe</w:t>
            </w:r>
          </w:p>
        </w:tc>
        <w:tc>
          <w:tcPr>
            <w:tcW w:w="956" w:type="pct"/>
            <w:tcBorders>
              <w:top w:val="single" w:sz="4" w:space="0" w:color="DBE5F1"/>
              <w:left w:val="single" w:sz="4" w:space="0" w:color="FFFFFF"/>
              <w:bottom w:val="single" w:sz="4" w:space="0" w:color="DBE5F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1C08DF63" w14:textId="4203D202" w:rsidR="0061652D" w:rsidRPr="00B179C8" w:rsidRDefault="0061652D" w:rsidP="00ED408D">
            <w:pPr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 w:rsidRPr="0061652D">
              <w:rPr>
                <w:b/>
                <w:color w:val="2F5496" w:themeColor="accent1" w:themeShade="BF"/>
                <w:sz w:val="20"/>
                <w:szCs w:val="20"/>
              </w:rPr>
              <w:t>Cena (RSD / EUR) do 31.08.2022.</w:t>
            </w:r>
          </w:p>
        </w:tc>
        <w:tc>
          <w:tcPr>
            <w:tcW w:w="957" w:type="pct"/>
            <w:tcBorders>
              <w:top w:val="single" w:sz="4" w:space="0" w:color="DBE5F1"/>
              <w:left w:val="single" w:sz="4" w:space="0" w:color="FFFFFF"/>
              <w:bottom w:val="single" w:sz="4" w:space="0" w:color="DBE5F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4D16530A" w14:textId="093CACA7" w:rsidR="0061652D" w:rsidRPr="00B179C8" w:rsidRDefault="0061652D" w:rsidP="0061652D">
            <w:pPr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 w:rsidRPr="009F3527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 xml:space="preserve">Cena (RSD / EUR) </w:t>
            </w:r>
            <w:r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od 01.09.2022.</w:t>
            </w:r>
          </w:p>
        </w:tc>
        <w:tc>
          <w:tcPr>
            <w:tcW w:w="586" w:type="pct"/>
            <w:tcBorders>
              <w:top w:val="single" w:sz="4" w:space="0" w:color="DBE5F1"/>
              <w:left w:val="single" w:sz="4" w:space="0" w:color="FFFFFF"/>
              <w:bottom w:val="single" w:sz="4" w:space="0" w:color="DBE5F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34331857" w14:textId="3E869BDD" w:rsidR="0061652D" w:rsidRPr="00B179C8" w:rsidRDefault="0061652D" w:rsidP="0061652D">
            <w:pPr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 w:rsidRPr="00B179C8">
              <w:rPr>
                <w:b/>
                <w:color w:val="2F5496" w:themeColor="accent1" w:themeShade="BF"/>
                <w:sz w:val="20"/>
                <w:szCs w:val="20"/>
              </w:rPr>
              <w:t>Broj</w:t>
            </w:r>
          </w:p>
        </w:tc>
      </w:tr>
      <w:tr w:rsidR="0061652D" w:rsidRPr="008979BC" w14:paraId="79DEE53C" w14:textId="27399980" w:rsidTr="0061652D">
        <w:trPr>
          <w:trHeight w:val="283"/>
          <w:jc w:val="center"/>
        </w:trPr>
        <w:tc>
          <w:tcPr>
            <w:tcW w:w="180" w:type="pct"/>
            <w:vMerge w:val="restart"/>
            <w:tcBorders>
              <w:top w:val="single" w:sz="4" w:space="0" w:color="DBE5F1"/>
            </w:tcBorders>
            <w:vAlign w:val="center"/>
          </w:tcPr>
          <w:p w14:paraId="7C115114" w14:textId="77777777" w:rsidR="0061652D" w:rsidRPr="00CB6E0D" w:rsidRDefault="0061652D" w:rsidP="0061652D">
            <w:pPr>
              <w:rPr>
                <w:b/>
                <w:color w:val="404040"/>
                <w:sz w:val="18"/>
                <w:szCs w:val="18"/>
              </w:rPr>
            </w:pPr>
            <w:r w:rsidRPr="00CB6E0D">
              <w:rPr>
                <w:b/>
                <w:color w:val="404040"/>
                <w:sz w:val="18"/>
                <w:szCs w:val="18"/>
              </w:rPr>
              <w:t>A</w:t>
            </w:r>
          </w:p>
        </w:tc>
        <w:tc>
          <w:tcPr>
            <w:tcW w:w="981" w:type="pct"/>
            <w:vMerge w:val="restart"/>
            <w:tcBorders>
              <w:top w:val="single" w:sz="4" w:space="0" w:color="DBE5F1"/>
            </w:tcBorders>
            <w:vAlign w:val="center"/>
          </w:tcPr>
          <w:p w14:paraId="3F6078C2" w14:textId="77777777" w:rsidR="0061652D" w:rsidRPr="00CB6E0D" w:rsidRDefault="0061652D" w:rsidP="0061652D">
            <w:pPr>
              <w:rPr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>Učesnici naučnog skupa</w:t>
            </w:r>
          </w:p>
        </w:tc>
        <w:tc>
          <w:tcPr>
            <w:tcW w:w="1340" w:type="pct"/>
            <w:tcBorders>
              <w:top w:val="single" w:sz="4" w:space="0" w:color="DBE5F1"/>
            </w:tcBorders>
            <w:vAlign w:val="center"/>
          </w:tcPr>
          <w:p w14:paraId="73057421" w14:textId="77777777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proofErr w:type="spellStart"/>
            <w:r w:rsidRPr="00CB6E0D">
              <w:rPr>
                <w:sz w:val="18"/>
                <w:szCs w:val="18"/>
              </w:rPr>
              <w:t>jednokrevetna</w:t>
            </w:r>
            <w:proofErr w:type="spellEnd"/>
            <w:r w:rsidRPr="00CB6E0D">
              <w:rPr>
                <w:sz w:val="18"/>
                <w:szCs w:val="18"/>
              </w:rPr>
              <w:t xml:space="preserve"> </w:t>
            </w:r>
            <w:hyperlink r:id="rId12" w:history="1">
              <w:proofErr w:type="spellStart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Villa</w:t>
              </w:r>
              <w:proofErr w:type="spellEnd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proofErr w:type="spellStart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BonnaDea</w:t>
              </w:r>
              <w:proofErr w:type="spellEnd"/>
            </w:hyperlink>
            <w:r w:rsidRPr="00CB6E0D">
              <w:rPr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DBE5F1"/>
            </w:tcBorders>
            <w:vAlign w:val="center"/>
          </w:tcPr>
          <w:p w14:paraId="33450508" w14:textId="77777777" w:rsidR="0061652D" w:rsidRPr="00CB6E0D" w:rsidRDefault="0061652D" w:rsidP="0061652D">
            <w:pPr>
              <w:jc w:val="center"/>
              <w:rPr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>22.680,00 / 195,00</w:t>
            </w:r>
          </w:p>
        </w:tc>
        <w:tc>
          <w:tcPr>
            <w:tcW w:w="957" w:type="pct"/>
            <w:tcBorders>
              <w:top w:val="single" w:sz="4" w:space="0" w:color="DBE5F1"/>
            </w:tcBorders>
            <w:vAlign w:val="center"/>
          </w:tcPr>
          <w:p w14:paraId="7D70C99C" w14:textId="23CBADA3" w:rsidR="0061652D" w:rsidRPr="0061652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61652D">
              <w:rPr>
                <w:sz w:val="18"/>
                <w:szCs w:val="18"/>
              </w:rPr>
              <w:t>25.000,00 / 215,00</w:t>
            </w:r>
          </w:p>
        </w:tc>
        <w:tc>
          <w:tcPr>
            <w:tcW w:w="586" w:type="pct"/>
            <w:tcBorders>
              <w:top w:val="single" w:sz="4" w:space="0" w:color="DBE5F1"/>
            </w:tcBorders>
            <w:vAlign w:val="center"/>
          </w:tcPr>
          <w:p w14:paraId="67C27972" w14:textId="6C7C73BB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61652D" w:rsidRPr="008979BC" w14:paraId="4F2AAFC5" w14:textId="2ABA023A" w:rsidTr="0061652D">
        <w:trPr>
          <w:trHeight w:val="283"/>
          <w:jc w:val="center"/>
        </w:trPr>
        <w:tc>
          <w:tcPr>
            <w:tcW w:w="180" w:type="pct"/>
            <w:vMerge/>
            <w:vAlign w:val="center"/>
          </w:tcPr>
          <w:p w14:paraId="770D2D1F" w14:textId="77777777" w:rsidR="0061652D" w:rsidRPr="00CB6E0D" w:rsidRDefault="0061652D" w:rsidP="0061652D">
            <w:pPr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981" w:type="pct"/>
            <w:vMerge/>
            <w:vAlign w:val="center"/>
          </w:tcPr>
          <w:p w14:paraId="4F89080E" w14:textId="77777777" w:rsidR="0061652D" w:rsidRPr="00CB6E0D" w:rsidRDefault="0061652D" w:rsidP="0061652D">
            <w:pPr>
              <w:rPr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DBE5F1"/>
            </w:tcBorders>
            <w:vAlign w:val="center"/>
          </w:tcPr>
          <w:p w14:paraId="5706DC6C" w14:textId="77777777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proofErr w:type="spellStart"/>
            <w:r w:rsidRPr="00CB6E0D">
              <w:rPr>
                <w:sz w:val="18"/>
                <w:szCs w:val="18"/>
              </w:rPr>
              <w:t>jednokrevetna</w:t>
            </w:r>
            <w:proofErr w:type="spellEnd"/>
            <w:r w:rsidRPr="00CB6E0D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hyperlink r:id="rId13" w:history="1"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Nana</w:t>
              </w:r>
            </w:hyperlink>
          </w:p>
        </w:tc>
        <w:tc>
          <w:tcPr>
            <w:tcW w:w="956" w:type="pct"/>
            <w:tcBorders>
              <w:top w:val="single" w:sz="4" w:space="0" w:color="DBE5F1"/>
            </w:tcBorders>
            <w:vAlign w:val="center"/>
          </w:tcPr>
          <w:p w14:paraId="3D43052F" w14:textId="77777777" w:rsidR="0061652D" w:rsidRPr="00CB6E0D" w:rsidRDefault="0061652D" w:rsidP="0061652D">
            <w:pPr>
              <w:jc w:val="center"/>
              <w:rPr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>22.680,00 / 195,00</w:t>
            </w:r>
          </w:p>
        </w:tc>
        <w:tc>
          <w:tcPr>
            <w:tcW w:w="957" w:type="pct"/>
            <w:tcBorders>
              <w:top w:val="single" w:sz="4" w:space="0" w:color="DBE5F1"/>
            </w:tcBorders>
            <w:vAlign w:val="center"/>
          </w:tcPr>
          <w:p w14:paraId="18080392" w14:textId="57D106E0" w:rsidR="0061652D" w:rsidRPr="0061652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61652D">
              <w:rPr>
                <w:sz w:val="18"/>
                <w:szCs w:val="18"/>
              </w:rPr>
              <w:t>25.000,00 / 215,00</w:t>
            </w:r>
          </w:p>
        </w:tc>
        <w:tc>
          <w:tcPr>
            <w:tcW w:w="586" w:type="pct"/>
            <w:tcBorders>
              <w:top w:val="single" w:sz="4" w:space="0" w:color="DBE5F1"/>
            </w:tcBorders>
            <w:vAlign w:val="center"/>
          </w:tcPr>
          <w:p w14:paraId="3CF42F8E" w14:textId="6AF36F76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61652D" w:rsidRPr="008979BC" w14:paraId="63CE880C" w14:textId="7ED1352C" w:rsidTr="0061652D">
        <w:trPr>
          <w:trHeight w:val="283"/>
          <w:jc w:val="center"/>
        </w:trPr>
        <w:tc>
          <w:tcPr>
            <w:tcW w:w="180" w:type="pct"/>
            <w:vMerge/>
            <w:vAlign w:val="center"/>
          </w:tcPr>
          <w:p w14:paraId="33A5EE49" w14:textId="77777777" w:rsidR="0061652D" w:rsidRPr="00CB6E0D" w:rsidRDefault="0061652D" w:rsidP="0061652D">
            <w:pPr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981" w:type="pct"/>
            <w:vMerge/>
            <w:vAlign w:val="center"/>
          </w:tcPr>
          <w:p w14:paraId="7FB33890" w14:textId="77777777" w:rsidR="0061652D" w:rsidRPr="00CB6E0D" w:rsidRDefault="0061652D" w:rsidP="0061652D">
            <w:pPr>
              <w:rPr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DBE5F1"/>
            </w:tcBorders>
            <w:vAlign w:val="center"/>
          </w:tcPr>
          <w:p w14:paraId="198DE88C" w14:textId="77777777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  <w:lang w:val="es-ES"/>
              </w:rPr>
            </w:pPr>
            <w:proofErr w:type="spellStart"/>
            <w:r w:rsidRPr="00CB6E0D">
              <w:rPr>
                <w:sz w:val="18"/>
                <w:szCs w:val="18"/>
                <w:lang w:val="es-ES"/>
              </w:rPr>
              <w:t>dvokrevetna</w:t>
            </w:r>
            <w:proofErr w:type="spellEnd"/>
            <w:r w:rsidRPr="00CB6E0D">
              <w:rPr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CB6E0D">
              <w:rPr>
                <w:sz w:val="18"/>
                <w:szCs w:val="18"/>
                <w:lang w:val="es-ES"/>
              </w:rPr>
              <w:t>po</w:t>
            </w:r>
            <w:proofErr w:type="spellEnd"/>
            <w:r w:rsidRPr="00CB6E0D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B6E0D">
              <w:rPr>
                <w:sz w:val="18"/>
                <w:szCs w:val="18"/>
                <w:lang w:val="es-ES"/>
              </w:rPr>
              <w:t>sobi</w:t>
            </w:r>
            <w:proofErr w:type="spellEnd"/>
            <w:r w:rsidRPr="00CB6E0D">
              <w:rPr>
                <w:sz w:val="18"/>
                <w:szCs w:val="18"/>
                <w:lang w:val="es-ES"/>
              </w:rPr>
              <w:t xml:space="preserve">) </w:t>
            </w:r>
            <w:hyperlink r:id="rId14" w:history="1">
              <w:proofErr w:type="spellStart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Villa</w:t>
              </w:r>
              <w:proofErr w:type="spellEnd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proofErr w:type="spellStart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BonnaDea</w:t>
              </w:r>
              <w:proofErr w:type="spellEnd"/>
            </w:hyperlink>
          </w:p>
        </w:tc>
        <w:tc>
          <w:tcPr>
            <w:tcW w:w="956" w:type="pct"/>
            <w:tcBorders>
              <w:top w:val="single" w:sz="4" w:space="0" w:color="DBE5F1"/>
            </w:tcBorders>
            <w:vAlign w:val="center"/>
          </w:tcPr>
          <w:p w14:paraId="741EFCA0" w14:textId="77777777" w:rsidR="0061652D" w:rsidRPr="00CB6E0D" w:rsidRDefault="0061652D" w:rsidP="0061652D">
            <w:pPr>
              <w:jc w:val="center"/>
              <w:rPr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>40.800,00 / 350,00</w:t>
            </w:r>
          </w:p>
        </w:tc>
        <w:tc>
          <w:tcPr>
            <w:tcW w:w="957" w:type="pct"/>
            <w:tcBorders>
              <w:top w:val="single" w:sz="4" w:space="0" w:color="DBE5F1"/>
            </w:tcBorders>
            <w:vAlign w:val="center"/>
          </w:tcPr>
          <w:p w14:paraId="20969CB1" w14:textId="0901B637" w:rsidR="0061652D" w:rsidRPr="0061652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61652D">
              <w:rPr>
                <w:sz w:val="18"/>
                <w:szCs w:val="18"/>
              </w:rPr>
              <w:t>44.800,00 / 385,00</w:t>
            </w:r>
          </w:p>
        </w:tc>
        <w:tc>
          <w:tcPr>
            <w:tcW w:w="586" w:type="pct"/>
            <w:tcBorders>
              <w:top w:val="single" w:sz="4" w:space="0" w:color="DBE5F1"/>
            </w:tcBorders>
            <w:vAlign w:val="center"/>
          </w:tcPr>
          <w:p w14:paraId="3AF1C9FA" w14:textId="067DBBB4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61652D" w:rsidRPr="008979BC" w14:paraId="1DC0924E" w14:textId="68DE525C" w:rsidTr="0061652D">
        <w:trPr>
          <w:trHeight w:val="283"/>
          <w:jc w:val="center"/>
        </w:trPr>
        <w:tc>
          <w:tcPr>
            <w:tcW w:w="180" w:type="pct"/>
            <w:vMerge/>
            <w:vAlign w:val="center"/>
          </w:tcPr>
          <w:p w14:paraId="0546335E" w14:textId="77777777" w:rsidR="0061652D" w:rsidRPr="00CB6E0D" w:rsidRDefault="0061652D" w:rsidP="0061652D">
            <w:pPr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981" w:type="pct"/>
            <w:vMerge/>
            <w:vAlign w:val="center"/>
          </w:tcPr>
          <w:p w14:paraId="712D4C0D" w14:textId="77777777" w:rsidR="0061652D" w:rsidRPr="00CB6E0D" w:rsidRDefault="0061652D" w:rsidP="0061652D">
            <w:pPr>
              <w:rPr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DBE5F1"/>
            </w:tcBorders>
            <w:vAlign w:val="center"/>
          </w:tcPr>
          <w:p w14:paraId="71CB83AF" w14:textId="77777777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 xml:space="preserve">dvokrevetna (po sobi) </w:t>
            </w:r>
            <w:hyperlink r:id="rId15" w:history="1"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Nana</w:t>
              </w:r>
            </w:hyperlink>
          </w:p>
        </w:tc>
        <w:tc>
          <w:tcPr>
            <w:tcW w:w="956" w:type="pct"/>
            <w:tcBorders>
              <w:top w:val="single" w:sz="4" w:space="0" w:color="DBE5F1"/>
            </w:tcBorders>
            <w:vAlign w:val="center"/>
          </w:tcPr>
          <w:p w14:paraId="2787BF3F" w14:textId="77777777" w:rsidR="0061652D" w:rsidRPr="00CB6E0D" w:rsidRDefault="0061652D" w:rsidP="0061652D">
            <w:pPr>
              <w:jc w:val="center"/>
              <w:rPr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>40.800,00 / 350,00</w:t>
            </w:r>
          </w:p>
        </w:tc>
        <w:tc>
          <w:tcPr>
            <w:tcW w:w="957" w:type="pct"/>
            <w:tcBorders>
              <w:top w:val="single" w:sz="4" w:space="0" w:color="DBE5F1"/>
            </w:tcBorders>
            <w:vAlign w:val="center"/>
          </w:tcPr>
          <w:p w14:paraId="7AD060F9" w14:textId="21B8129B" w:rsidR="0061652D" w:rsidRPr="0061652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61652D">
              <w:rPr>
                <w:sz w:val="18"/>
                <w:szCs w:val="18"/>
              </w:rPr>
              <w:t>44.800,00 / 385,00</w:t>
            </w:r>
          </w:p>
        </w:tc>
        <w:tc>
          <w:tcPr>
            <w:tcW w:w="586" w:type="pct"/>
            <w:tcBorders>
              <w:top w:val="single" w:sz="4" w:space="0" w:color="DBE5F1"/>
            </w:tcBorders>
            <w:vAlign w:val="center"/>
          </w:tcPr>
          <w:p w14:paraId="340A8BC2" w14:textId="4D0603E6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61652D" w:rsidRPr="008979BC" w14:paraId="22D02456" w14:textId="13A06061" w:rsidTr="0061652D">
        <w:trPr>
          <w:trHeight w:val="283"/>
          <w:jc w:val="center"/>
        </w:trPr>
        <w:tc>
          <w:tcPr>
            <w:tcW w:w="180" w:type="pct"/>
            <w:vMerge w:val="restart"/>
            <w:vAlign w:val="center"/>
          </w:tcPr>
          <w:p w14:paraId="7FB97992" w14:textId="77777777" w:rsidR="0061652D" w:rsidRPr="00CB6E0D" w:rsidRDefault="0061652D" w:rsidP="0061652D">
            <w:pPr>
              <w:rPr>
                <w:b/>
                <w:color w:val="404040"/>
                <w:sz w:val="18"/>
                <w:szCs w:val="18"/>
              </w:rPr>
            </w:pPr>
            <w:r w:rsidRPr="00CB6E0D">
              <w:rPr>
                <w:b/>
                <w:color w:val="404040"/>
                <w:sz w:val="18"/>
                <w:szCs w:val="18"/>
              </w:rPr>
              <w:t>B</w:t>
            </w:r>
          </w:p>
        </w:tc>
        <w:tc>
          <w:tcPr>
            <w:tcW w:w="981" w:type="pct"/>
            <w:vMerge w:val="restart"/>
            <w:vAlign w:val="center"/>
          </w:tcPr>
          <w:p w14:paraId="0979E1EF" w14:textId="77777777" w:rsidR="0061652D" w:rsidRPr="00CB6E0D" w:rsidRDefault="0061652D" w:rsidP="0061652D">
            <w:pPr>
              <w:rPr>
                <w:bCs/>
                <w:sz w:val="18"/>
                <w:szCs w:val="18"/>
              </w:rPr>
            </w:pPr>
            <w:r w:rsidRPr="00CB6E0D">
              <w:rPr>
                <w:bCs/>
                <w:sz w:val="18"/>
                <w:szCs w:val="18"/>
              </w:rPr>
              <w:t>Predstavnici sudova i tužioci</w:t>
            </w:r>
          </w:p>
        </w:tc>
        <w:tc>
          <w:tcPr>
            <w:tcW w:w="1340" w:type="pct"/>
            <w:vAlign w:val="center"/>
          </w:tcPr>
          <w:p w14:paraId="23DD4619" w14:textId="77777777" w:rsidR="0061652D" w:rsidRPr="00CB6E0D" w:rsidRDefault="0061652D" w:rsidP="0061652D">
            <w:pPr>
              <w:jc w:val="center"/>
              <w:rPr>
                <w:bCs/>
                <w:color w:val="7F7F7F" w:themeColor="text1" w:themeTint="80"/>
                <w:sz w:val="18"/>
                <w:szCs w:val="18"/>
              </w:rPr>
            </w:pPr>
            <w:proofErr w:type="spellStart"/>
            <w:r w:rsidRPr="00CB6E0D">
              <w:rPr>
                <w:sz w:val="18"/>
                <w:szCs w:val="18"/>
              </w:rPr>
              <w:t>jednokrevetna</w:t>
            </w:r>
            <w:proofErr w:type="spellEnd"/>
            <w:r w:rsidRPr="00CB6E0D">
              <w:rPr>
                <w:sz w:val="18"/>
                <w:szCs w:val="18"/>
              </w:rPr>
              <w:t xml:space="preserve"> </w:t>
            </w:r>
            <w:hyperlink r:id="rId16" w:history="1">
              <w:proofErr w:type="spellStart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Villa</w:t>
              </w:r>
              <w:proofErr w:type="spellEnd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proofErr w:type="spellStart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BonnaDea</w:t>
              </w:r>
              <w:proofErr w:type="spellEnd"/>
            </w:hyperlink>
            <w:r w:rsidRPr="00CB6E0D">
              <w:rPr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7AD6F05D" w14:textId="77777777" w:rsidR="0061652D" w:rsidRPr="00CB6E0D" w:rsidRDefault="0061652D" w:rsidP="0061652D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CB6E0D">
              <w:rPr>
                <w:bCs/>
                <w:sz w:val="18"/>
                <w:szCs w:val="18"/>
              </w:rPr>
              <w:t>13.080,00 / 112,00</w:t>
            </w:r>
          </w:p>
        </w:tc>
        <w:tc>
          <w:tcPr>
            <w:tcW w:w="957" w:type="pct"/>
            <w:vAlign w:val="center"/>
          </w:tcPr>
          <w:p w14:paraId="57A92213" w14:textId="2DAE87BF" w:rsidR="0061652D" w:rsidRPr="0061652D" w:rsidRDefault="0061652D" w:rsidP="0061652D">
            <w:pPr>
              <w:jc w:val="center"/>
              <w:rPr>
                <w:bCs/>
                <w:color w:val="7F7F7F" w:themeColor="text1" w:themeTint="80"/>
                <w:sz w:val="18"/>
                <w:szCs w:val="18"/>
              </w:rPr>
            </w:pPr>
            <w:r w:rsidRPr="0061652D">
              <w:rPr>
                <w:sz w:val="18"/>
                <w:szCs w:val="18"/>
              </w:rPr>
              <w:t>14.400,00 / 125,00</w:t>
            </w:r>
          </w:p>
        </w:tc>
        <w:tc>
          <w:tcPr>
            <w:tcW w:w="586" w:type="pct"/>
            <w:vAlign w:val="center"/>
          </w:tcPr>
          <w:p w14:paraId="0A9E26FC" w14:textId="2725292B" w:rsidR="0061652D" w:rsidRPr="00CB6E0D" w:rsidRDefault="0061652D" w:rsidP="0061652D">
            <w:pPr>
              <w:jc w:val="center"/>
              <w:rPr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61652D" w:rsidRPr="008979BC" w14:paraId="58495E2B" w14:textId="704A386F" w:rsidTr="0061652D">
        <w:trPr>
          <w:trHeight w:val="283"/>
          <w:jc w:val="center"/>
        </w:trPr>
        <w:tc>
          <w:tcPr>
            <w:tcW w:w="180" w:type="pct"/>
            <w:vMerge/>
            <w:vAlign w:val="center"/>
          </w:tcPr>
          <w:p w14:paraId="260EB728" w14:textId="77777777" w:rsidR="0061652D" w:rsidRPr="00CB6E0D" w:rsidRDefault="0061652D" w:rsidP="0061652D">
            <w:pPr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981" w:type="pct"/>
            <w:vMerge/>
            <w:vAlign w:val="center"/>
          </w:tcPr>
          <w:p w14:paraId="1D95510D" w14:textId="77777777" w:rsidR="0061652D" w:rsidRPr="00CB6E0D" w:rsidRDefault="0061652D" w:rsidP="0061652D">
            <w:pPr>
              <w:rPr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40" w:type="pct"/>
            <w:vAlign w:val="center"/>
          </w:tcPr>
          <w:p w14:paraId="04531932" w14:textId="77777777" w:rsidR="0061652D" w:rsidRPr="00CB6E0D" w:rsidRDefault="0061652D" w:rsidP="0061652D">
            <w:pPr>
              <w:jc w:val="center"/>
              <w:rPr>
                <w:bCs/>
                <w:color w:val="7F7F7F" w:themeColor="text1" w:themeTint="80"/>
                <w:sz w:val="18"/>
                <w:szCs w:val="18"/>
              </w:rPr>
            </w:pPr>
            <w:proofErr w:type="spellStart"/>
            <w:r w:rsidRPr="00CB6E0D">
              <w:rPr>
                <w:sz w:val="18"/>
                <w:szCs w:val="18"/>
              </w:rPr>
              <w:t>jednokrevetna</w:t>
            </w:r>
            <w:proofErr w:type="spellEnd"/>
            <w:r w:rsidRPr="00CB6E0D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hyperlink r:id="rId17" w:history="1"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Nana</w:t>
              </w:r>
            </w:hyperlink>
          </w:p>
        </w:tc>
        <w:tc>
          <w:tcPr>
            <w:tcW w:w="956" w:type="pct"/>
            <w:vAlign w:val="center"/>
          </w:tcPr>
          <w:p w14:paraId="02FA52DB" w14:textId="77777777" w:rsidR="0061652D" w:rsidRPr="00CB6E0D" w:rsidRDefault="0061652D" w:rsidP="0061652D">
            <w:pPr>
              <w:jc w:val="center"/>
              <w:rPr>
                <w:b/>
                <w:sz w:val="18"/>
                <w:szCs w:val="18"/>
              </w:rPr>
            </w:pPr>
            <w:r w:rsidRPr="00CB6E0D">
              <w:rPr>
                <w:bCs/>
                <w:sz w:val="18"/>
                <w:szCs w:val="18"/>
              </w:rPr>
              <w:t>13.080,00 / 112,00</w:t>
            </w:r>
          </w:p>
        </w:tc>
        <w:tc>
          <w:tcPr>
            <w:tcW w:w="957" w:type="pct"/>
            <w:vAlign w:val="center"/>
          </w:tcPr>
          <w:p w14:paraId="53AD4C84" w14:textId="1B9A7026" w:rsidR="0061652D" w:rsidRPr="0061652D" w:rsidRDefault="0061652D" w:rsidP="0061652D">
            <w:pPr>
              <w:jc w:val="center"/>
              <w:rPr>
                <w:bCs/>
                <w:color w:val="7F7F7F" w:themeColor="text1" w:themeTint="80"/>
                <w:sz w:val="18"/>
                <w:szCs w:val="18"/>
              </w:rPr>
            </w:pPr>
            <w:r w:rsidRPr="0061652D">
              <w:rPr>
                <w:sz w:val="18"/>
                <w:szCs w:val="18"/>
              </w:rPr>
              <w:t>14.400,00 / 125,00</w:t>
            </w:r>
          </w:p>
        </w:tc>
        <w:tc>
          <w:tcPr>
            <w:tcW w:w="586" w:type="pct"/>
            <w:vAlign w:val="center"/>
          </w:tcPr>
          <w:p w14:paraId="6A63DE93" w14:textId="0E8D095F" w:rsidR="0061652D" w:rsidRPr="00CB6E0D" w:rsidRDefault="0061652D" w:rsidP="0061652D">
            <w:pPr>
              <w:jc w:val="center"/>
              <w:rPr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61652D" w:rsidRPr="008979BC" w14:paraId="059A9590" w14:textId="145EAF1B" w:rsidTr="0061652D">
        <w:trPr>
          <w:trHeight w:val="283"/>
          <w:jc w:val="center"/>
        </w:trPr>
        <w:tc>
          <w:tcPr>
            <w:tcW w:w="180" w:type="pct"/>
            <w:vMerge/>
            <w:vAlign w:val="center"/>
          </w:tcPr>
          <w:p w14:paraId="11AE83D3" w14:textId="77777777" w:rsidR="0061652D" w:rsidRPr="00CB6E0D" w:rsidRDefault="0061652D" w:rsidP="0061652D">
            <w:pPr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981" w:type="pct"/>
            <w:vMerge/>
            <w:vAlign w:val="center"/>
          </w:tcPr>
          <w:p w14:paraId="6F03E4DB" w14:textId="77777777" w:rsidR="0061652D" w:rsidRPr="00CB6E0D" w:rsidRDefault="0061652D" w:rsidP="0061652D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40" w:type="pct"/>
            <w:vAlign w:val="center"/>
          </w:tcPr>
          <w:p w14:paraId="036F9009" w14:textId="77777777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  <w:lang w:val="es-ES"/>
              </w:rPr>
            </w:pPr>
            <w:proofErr w:type="spellStart"/>
            <w:r w:rsidRPr="00CB6E0D">
              <w:rPr>
                <w:sz w:val="18"/>
                <w:szCs w:val="18"/>
                <w:lang w:val="es-ES"/>
              </w:rPr>
              <w:t>dvokrevetna</w:t>
            </w:r>
            <w:proofErr w:type="spellEnd"/>
            <w:r w:rsidRPr="00CB6E0D">
              <w:rPr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CB6E0D">
              <w:rPr>
                <w:sz w:val="18"/>
                <w:szCs w:val="18"/>
                <w:lang w:val="es-ES"/>
              </w:rPr>
              <w:t>po</w:t>
            </w:r>
            <w:proofErr w:type="spellEnd"/>
            <w:r w:rsidRPr="00CB6E0D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B6E0D">
              <w:rPr>
                <w:sz w:val="18"/>
                <w:szCs w:val="18"/>
                <w:lang w:val="es-ES"/>
              </w:rPr>
              <w:t>sobi</w:t>
            </w:r>
            <w:proofErr w:type="spellEnd"/>
            <w:r w:rsidRPr="00CB6E0D">
              <w:rPr>
                <w:sz w:val="18"/>
                <w:szCs w:val="18"/>
                <w:lang w:val="es-ES"/>
              </w:rPr>
              <w:t xml:space="preserve">) </w:t>
            </w:r>
            <w:hyperlink r:id="rId18" w:history="1">
              <w:proofErr w:type="spellStart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Villa</w:t>
              </w:r>
              <w:proofErr w:type="spellEnd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proofErr w:type="spellStart"/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BonnaDea</w:t>
              </w:r>
              <w:proofErr w:type="spellEnd"/>
            </w:hyperlink>
          </w:p>
        </w:tc>
        <w:tc>
          <w:tcPr>
            <w:tcW w:w="956" w:type="pct"/>
            <w:vAlign w:val="center"/>
          </w:tcPr>
          <w:p w14:paraId="69F56117" w14:textId="77777777" w:rsidR="0061652D" w:rsidRPr="00CB6E0D" w:rsidRDefault="0061652D" w:rsidP="0061652D">
            <w:pPr>
              <w:jc w:val="center"/>
              <w:rPr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>21.600,00 / 185,00</w:t>
            </w:r>
          </w:p>
        </w:tc>
        <w:tc>
          <w:tcPr>
            <w:tcW w:w="957" w:type="pct"/>
            <w:vAlign w:val="center"/>
          </w:tcPr>
          <w:p w14:paraId="2512D230" w14:textId="0ECD1968" w:rsidR="0061652D" w:rsidRPr="0061652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61652D">
              <w:rPr>
                <w:sz w:val="18"/>
                <w:szCs w:val="18"/>
              </w:rPr>
              <w:t>23.800,00 / 205,00</w:t>
            </w:r>
          </w:p>
        </w:tc>
        <w:tc>
          <w:tcPr>
            <w:tcW w:w="586" w:type="pct"/>
            <w:vAlign w:val="center"/>
          </w:tcPr>
          <w:p w14:paraId="0F706266" w14:textId="3A5D36F9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61652D" w:rsidRPr="008979BC" w14:paraId="2612CFDC" w14:textId="657B9062" w:rsidTr="0061652D">
        <w:trPr>
          <w:trHeight w:val="283"/>
          <w:jc w:val="center"/>
        </w:trPr>
        <w:tc>
          <w:tcPr>
            <w:tcW w:w="180" w:type="pct"/>
            <w:vMerge/>
            <w:vAlign w:val="center"/>
          </w:tcPr>
          <w:p w14:paraId="16685F80" w14:textId="77777777" w:rsidR="0061652D" w:rsidRPr="00CB6E0D" w:rsidRDefault="0061652D" w:rsidP="0061652D">
            <w:pPr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981" w:type="pct"/>
            <w:vMerge/>
            <w:vAlign w:val="center"/>
          </w:tcPr>
          <w:p w14:paraId="3D246F17" w14:textId="77777777" w:rsidR="0061652D" w:rsidRPr="00CB6E0D" w:rsidRDefault="0061652D" w:rsidP="0061652D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40" w:type="pct"/>
            <w:vAlign w:val="center"/>
          </w:tcPr>
          <w:p w14:paraId="39C6AB09" w14:textId="77777777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 xml:space="preserve">dvokrevetna (po sobi) </w:t>
            </w:r>
            <w:hyperlink r:id="rId19" w:history="1">
              <w:r w:rsidRPr="00CB6E0D">
                <w:rPr>
                  <w:rStyle w:val="Hyperlink"/>
                  <w:bCs/>
                  <w:sz w:val="18"/>
                  <w:szCs w:val="1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Nana</w:t>
              </w:r>
            </w:hyperlink>
          </w:p>
        </w:tc>
        <w:tc>
          <w:tcPr>
            <w:tcW w:w="956" w:type="pct"/>
            <w:vAlign w:val="center"/>
          </w:tcPr>
          <w:p w14:paraId="159C3E68" w14:textId="77777777" w:rsidR="0061652D" w:rsidRPr="00CB6E0D" w:rsidRDefault="0061652D" w:rsidP="0061652D">
            <w:pPr>
              <w:jc w:val="center"/>
              <w:rPr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>21.600,00 / 185,00</w:t>
            </w:r>
          </w:p>
        </w:tc>
        <w:tc>
          <w:tcPr>
            <w:tcW w:w="957" w:type="pct"/>
            <w:vAlign w:val="center"/>
          </w:tcPr>
          <w:p w14:paraId="1876861E" w14:textId="6D5455B6" w:rsidR="0061652D" w:rsidRPr="0061652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61652D">
              <w:rPr>
                <w:sz w:val="18"/>
                <w:szCs w:val="18"/>
              </w:rPr>
              <w:t>23.800,00 / 205,00</w:t>
            </w:r>
          </w:p>
        </w:tc>
        <w:tc>
          <w:tcPr>
            <w:tcW w:w="586" w:type="pct"/>
            <w:vAlign w:val="center"/>
          </w:tcPr>
          <w:p w14:paraId="505EFBAF" w14:textId="5E164C35" w:rsidR="0061652D" w:rsidRPr="00CB6E0D" w:rsidRDefault="0061652D" w:rsidP="0061652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</w:tbl>
    <w:p w14:paraId="3BE57A9B" w14:textId="77777777" w:rsidR="005C4973" w:rsidRPr="00CB6E0D" w:rsidRDefault="005C4973" w:rsidP="005C4973">
      <w:pPr>
        <w:jc w:val="center"/>
        <w:rPr>
          <w:b/>
          <w:color w:val="244061"/>
          <w:sz w:val="20"/>
          <w:szCs w:val="14"/>
        </w:rPr>
      </w:pPr>
    </w:p>
    <w:p w14:paraId="6798702A" w14:textId="635C6C21" w:rsidR="005C4973" w:rsidRDefault="005C4973" w:rsidP="005C4973">
      <w:pPr>
        <w:jc w:val="center"/>
        <w:rPr>
          <w:b/>
          <w:color w:val="244061"/>
          <w:szCs w:val="18"/>
        </w:rPr>
      </w:pPr>
      <w:r w:rsidRPr="005C4973">
        <w:rPr>
          <w:b/>
          <w:color w:val="244061"/>
          <w:szCs w:val="18"/>
        </w:rPr>
        <w:t xml:space="preserve">KOTIZACIJA </w:t>
      </w:r>
      <w:r>
        <w:rPr>
          <w:b/>
          <w:color w:val="244061"/>
          <w:szCs w:val="18"/>
        </w:rPr>
        <w:t>BEZ UKLJUČENOG</w:t>
      </w:r>
      <w:r w:rsidRPr="005C4973">
        <w:rPr>
          <w:b/>
          <w:color w:val="244061"/>
          <w:szCs w:val="18"/>
        </w:rPr>
        <w:t xml:space="preserve"> SMEŠTAJ</w:t>
      </w:r>
      <w:r>
        <w:rPr>
          <w:b/>
          <w:color w:val="244061"/>
          <w:szCs w:val="18"/>
        </w:rPr>
        <w:t>A</w:t>
      </w:r>
    </w:p>
    <w:p w14:paraId="6BAD269F" w14:textId="77777777" w:rsidR="005C4973" w:rsidRPr="00CB6E0D" w:rsidRDefault="005C4973" w:rsidP="005C4973">
      <w:pPr>
        <w:jc w:val="center"/>
        <w:rPr>
          <w:b/>
          <w:color w:val="244061"/>
          <w:sz w:val="20"/>
          <w:szCs w:val="14"/>
        </w:rPr>
      </w:pPr>
    </w:p>
    <w:p w14:paraId="00498F32" w14:textId="08C53049" w:rsidR="005C4973" w:rsidRDefault="00CB6E0D" w:rsidP="005C4973">
      <w:pPr>
        <w:jc w:val="both"/>
        <w:rPr>
          <w:sz w:val="18"/>
        </w:rPr>
      </w:pPr>
      <w:r w:rsidRPr="00CB6E0D">
        <w:rPr>
          <w:sz w:val="18"/>
        </w:rPr>
        <w:t>Navedene cene kotizacije bez smeštaja uključuju: koktel dobrodošlice, kafe pauzu, ručak 22.09, svečanu večeru 22.09, akreditaciju i prisustvo predavanjima, materijale sa naučnog skupa i izlet.</w:t>
      </w:r>
    </w:p>
    <w:p w14:paraId="25AF3777" w14:textId="77777777" w:rsidR="005C4973" w:rsidRPr="005C4973" w:rsidRDefault="005C4973" w:rsidP="005C4973">
      <w:pPr>
        <w:jc w:val="both"/>
        <w:rPr>
          <w:sz w:val="18"/>
        </w:rPr>
      </w:pP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79"/>
        <w:gridCol w:w="4296"/>
        <w:gridCol w:w="1984"/>
        <w:gridCol w:w="1841"/>
        <w:gridCol w:w="1129"/>
      </w:tblGrid>
      <w:tr w:rsidR="0061652D" w:rsidRPr="005C4973" w14:paraId="173CCC85" w14:textId="466549B2" w:rsidTr="0061652D">
        <w:trPr>
          <w:trHeight w:val="567"/>
          <w:jc w:val="center"/>
        </w:trPr>
        <w:tc>
          <w:tcPr>
            <w:tcW w:w="2428" w:type="pct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210713DC" w14:textId="4FEF4001" w:rsidR="0061652D" w:rsidRPr="005C4973" w:rsidRDefault="0061652D" w:rsidP="0061652D">
            <w:pPr>
              <w:rPr>
                <w:b/>
                <w:sz w:val="20"/>
                <w:szCs w:val="20"/>
              </w:rPr>
            </w:pPr>
            <w:r w:rsidRPr="00B179C8">
              <w:rPr>
                <w:b/>
                <w:color w:val="2F5496" w:themeColor="accent1" w:themeShade="BF"/>
                <w:sz w:val="20"/>
                <w:szCs w:val="20"/>
              </w:rPr>
              <w:t>Kategorije sa uključenim smeštajem</w:t>
            </w:r>
          </w:p>
        </w:tc>
        <w:tc>
          <w:tcPr>
            <w:tcW w:w="1030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27919639" w14:textId="45F9292C" w:rsidR="0061652D" w:rsidRPr="005C4973" w:rsidRDefault="0061652D" w:rsidP="0061652D">
            <w:pPr>
              <w:jc w:val="center"/>
              <w:rPr>
                <w:b/>
                <w:sz w:val="20"/>
                <w:szCs w:val="20"/>
              </w:rPr>
            </w:pPr>
            <w:r w:rsidRPr="0061652D">
              <w:rPr>
                <w:b/>
                <w:color w:val="2F5496" w:themeColor="accent1" w:themeShade="BF"/>
                <w:sz w:val="20"/>
                <w:szCs w:val="20"/>
              </w:rPr>
              <w:t>Cena (RSD / EUR) do 31.08.2022.</w:t>
            </w:r>
          </w:p>
        </w:tc>
        <w:tc>
          <w:tcPr>
            <w:tcW w:w="956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30528B30" w14:textId="6E52B1CA" w:rsidR="0061652D" w:rsidRPr="00B179C8" w:rsidRDefault="0061652D" w:rsidP="0061652D">
            <w:pPr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r w:rsidRPr="009F3527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 xml:space="preserve">Cena (RSD / EUR) </w:t>
            </w:r>
            <w:r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od 01.09.2022.</w:t>
            </w:r>
          </w:p>
        </w:tc>
        <w:tc>
          <w:tcPr>
            <w:tcW w:w="586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36C909DB" w14:textId="3BAE7F33" w:rsidR="0061652D" w:rsidRPr="005C4973" w:rsidRDefault="0061652D" w:rsidP="0061652D">
            <w:pPr>
              <w:jc w:val="center"/>
              <w:rPr>
                <w:b/>
                <w:sz w:val="20"/>
                <w:szCs w:val="20"/>
              </w:rPr>
            </w:pPr>
            <w:r w:rsidRPr="00B179C8">
              <w:rPr>
                <w:b/>
                <w:color w:val="2F5496" w:themeColor="accent1" w:themeShade="BF"/>
                <w:sz w:val="20"/>
                <w:szCs w:val="20"/>
              </w:rPr>
              <w:t>Broj</w:t>
            </w:r>
          </w:p>
        </w:tc>
      </w:tr>
      <w:tr w:rsidR="0061652D" w:rsidRPr="005C4973" w14:paraId="32F84083" w14:textId="598BE861" w:rsidTr="0061652D">
        <w:trPr>
          <w:trHeight w:val="283"/>
          <w:jc w:val="center"/>
        </w:trPr>
        <w:tc>
          <w:tcPr>
            <w:tcW w:w="197" w:type="pct"/>
            <w:vAlign w:val="center"/>
          </w:tcPr>
          <w:p w14:paraId="127ECC8E" w14:textId="77777777" w:rsidR="0061652D" w:rsidRPr="00CB6E0D" w:rsidRDefault="0061652D" w:rsidP="0061652D">
            <w:pPr>
              <w:rPr>
                <w:b/>
                <w:sz w:val="18"/>
                <w:szCs w:val="18"/>
              </w:rPr>
            </w:pPr>
            <w:r w:rsidRPr="00CB6E0D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231" w:type="pct"/>
            <w:vAlign w:val="center"/>
          </w:tcPr>
          <w:p w14:paraId="257A2CF1" w14:textId="54E3D8B9" w:rsidR="0061652D" w:rsidRPr="00CB6E0D" w:rsidRDefault="0061652D" w:rsidP="0061652D">
            <w:pPr>
              <w:rPr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>Učesnici naučnog skupa</w:t>
            </w:r>
          </w:p>
        </w:tc>
        <w:tc>
          <w:tcPr>
            <w:tcW w:w="1030" w:type="pct"/>
            <w:vAlign w:val="center"/>
          </w:tcPr>
          <w:p w14:paraId="5B1AECB8" w14:textId="77777777" w:rsidR="0061652D" w:rsidRPr="00CB6E0D" w:rsidRDefault="0061652D" w:rsidP="0061652D">
            <w:pPr>
              <w:jc w:val="center"/>
              <w:rPr>
                <w:sz w:val="18"/>
                <w:szCs w:val="18"/>
              </w:rPr>
            </w:pPr>
            <w:r w:rsidRPr="00CB6E0D">
              <w:rPr>
                <w:sz w:val="18"/>
                <w:szCs w:val="18"/>
              </w:rPr>
              <w:t>12.</w:t>
            </w:r>
            <w:r w:rsidRPr="0061652D">
              <w:rPr>
                <w:color w:val="000000"/>
                <w:sz w:val="18"/>
                <w:szCs w:val="18"/>
              </w:rPr>
              <w:t>000,00 / 105</w:t>
            </w:r>
            <w:r w:rsidRPr="00CB6E0D">
              <w:rPr>
                <w:sz w:val="18"/>
                <w:szCs w:val="18"/>
              </w:rPr>
              <w:t>,00</w:t>
            </w:r>
          </w:p>
        </w:tc>
        <w:tc>
          <w:tcPr>
            <w:tcW w:w="956" w:type="pct"/>
            <w:vAlign w:val="center"/>
          </w:tcPr>
          <w:p w14:paraId="018F360C" w14:textId="4AD68F32" w:rsidR="0061652D" w:rsidRPr="0061652D" w:rsidRDefault="0061652D" w:rsidP="0061652D">
            <w:pPr>
              <w:jc w:val="center"/>
              <w:rPr>
                <w:color w:val="000000"/>
                <w:sz w:val="20"/>
                <w:szCs w:val="20"/>
              </w:rPr>
            </w:pPr>
            <w:r w:rsidRPr="0061652D">
              <w:rPr>
                <w:color w:val="000000"/>
                <w:sz w:val="20"/>
                <w:szCs w:val="20"/>
              </w:rPr>
              <w:t>13.200,00 / 112,00</w:t>
            </w:r>
          </w:p>
        </w:tc>
        <w:tc>
          <w:tcPr>
            <w:tcW w:w="586" w:type="pct"/>
            <w:vAlign w:val="center"/>
          </w:tcPr>
          <w:p w14:paraId="675EB890" w14:textId="69B28B19" w:rsidR="0061652D" w:rsidRPr="00CB6E0D" w:rsidRDefault="0061652D" w:rsidP="0061652D">
            <w:pPr>
              <w:jc w:val="center"/>
              <w:rPr>
                <w:sz w:val="18"/>
                <w:szCs w:val="18"/>
              </w:rPr>
            </w:pPr>
          </w:p>
        </w:tc>
      </w:tr>
      <w:tr w:rsidR="0061652D" w:rsidRPr="005C4973" w14:paraId="267A55C8" w14:textId="37DB58A9" w:rsidTr="0061652D">
        <w:trPr>
          <w:trHeight w:val="283"/>
          <w:jc w:val="center"/>
        </w:trPr>
        <w:tc>
          <w:tcPr>
            <w:tcW w:w="197" w:type="pct"/>
            <w:vAlign w:val="center"/>
          </w:tcPr>
          <w:p w14:paraId="78CFAA1E" w14:textId="77777777" w:rsidR="0061652D" w:rsidRPr="00CB6E0D" w:rsidRDefault="0061652D" w:rsidP="0061652D">
            <w:pPr>
              <w:rPr>
                <w:b/>
                <w:sz w:val="18"/>
                <w:szCs w:val="18"/>
              </w:rPr>
            </w:pPr>
            <w:r w:rsidRPr="00CB6E0D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2231" w:type="pct"/>
            <w:vAlign w:val="center"/>
          </w:tcPr>
          <w:p w14:paraId="51BE3A82" w14:textId="77777777" w:rsidR="0061652D" w:rsidRPr="00CB6E0D" w:rsidRDefault="0061652D" w:rsidP="0061652D">
            <w:pPr>
              <w:rPr>
                <w:bCs/>
                <w:sz w:val="18"/>
                <w:szCs w:val="18"/>
                <w:lang w:val="pl-PL"/>
              </w:rPr>
            </w:pPr>
            <w:r w:rsidRPr="00CB6E0D">
              <w:rPr>
                <w:bCs/>
                <w:sz w:val="18"/>
                <w:szCs w:val="18"/>
              </w:rPr>
              <w:t>Predstavnici sudova i tužioci</w:t>
            </w:r>
          </w:p>
        </w:tc>
        <w:tc>
          <w:tcPr>
            <w:tcW w:w="1030" w:type="pct"/>
            <w:vAlign w:val="center"/>
          </w:tcPr>
          <w:p w14:paraId="09D75F94" w14:textId="0FF0BBC2" w:rsidR="0061652D" w:rsidRPr="00CB6E0D" w:rsidRDefault="0061652D" w:rsidP="0061652D">
            <w:pPr>
              <w:jc w:val="center"/>
              <w:rPr>
                <w:bCs/>
                <w:sz w:val="18"/>
                <w:szCs w:val="18"/>
              </w:rPr>
            </w:pPr>
            <w:r w:rsidRPr="00CB6E0D">
              <w:rPr>
                <w:bCs/>
                <w:sz w:val="18"/>
                <w:szCs w:val="18"/>
              </w:rPr>
              <w:t>2.400,00 / 20,00</w:t>
            </w:r>
          </w:p>
        </w:tc>
        <w:tc>
          <w:tcPr>
            <w:tcW w:w="956" w:type="pct"/>
            <w:vAlign w:val="center"/>
          </w:tcPr>
          <w:p w14:paraId="537DD938" w14:textId="24404FE0" w:rsidR="0061652D" w:rsidRPr="0061652D" w:rsidRDefault="0061652D" w:rsidP="006165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652D">
              <w:rPr>
                <w:color w:val="000000"/>
                <w:sz w:val="20"/>
                <w:szCs w:val="20"/>
              </w:rPr>
              <w:t>2.600,00 / 22,00</w:t>
            </w:r>
          </w:p>
        </w:tc>
        <w:tc>
          <w:tcPr>
            <w:tcW w:w="586" w:type="pct"/>
            <w:vAlign w:val="center"/>
          </w:tcPr>
          <w:p w14:paraId="74E517E5" w14:textId="6E19166A" w:rsidR="0061652D" w:rsidRPr="00CB6E0D" w:rsidRDefault="0061652D" w:rsidP="0061652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E39A928" w14:textId="77777777" w:rsidR="005C4973" w:rsidRPr="005C4973" w:rsidRDefault="005C4973" w:rsidP="005C4973">
      <w:pPr>
        <w:spacing w:before="160"/>
        <w:jc w:val="both"/>
        <w:rPr>
          <w:i/>
          <w:iCs/>
          <w:sz w:val="18"/>
          <w:szCs w:val="18"/>
        </w:rPr>
      </w:pPr>
      <w:bookmarkStart w:id="3" w:name="_Hlk54702728"/>
      <w:bookmarkEnd w:id="1"/>
      <w:r w:rsidRPr="005C4973">
        <w:rPr>
          <w:i/>
          <w:iCs/>
          <w:sz w:val="18"/>
          <w:szCs w:val="18"/>
        </w:rPr>
        <w:t>*</w:t>
      </w:r>
      <w:bookmarkEnd w:id="3"/>
      <w:r w:rsidRPr="005C4973">
        <w:rPr>
          <w:lang w:val="pl-PL"/>
        </w:rPr>
        <w:t xml:space="preserve"> </w:t>
      </w:r>
      <w:r w:rsidRPr="005C4973">
        <w:rPr>
          <w:i/>
          <w:iCs/>
          <w:sz w:val="18"/>
          <w:szCs w:val="18"/>
        </w:rPr>
        <w:t>Navedene cene sa iskazanim i obračunatim PDV-om od 20%.</w:t>
      </w:r>
    </w:p>
    <w:p w14:paraId="6A648B4F" w14:textId="77777777" w:rsidR="005C4973" w:rsidRPr="005C4973" w:rsidRDefault="005C4973" w:rsidP="004B7951">
      <w:pPr>
        <w:jc w:val="center"/>
        <w:rPr>
          <w:b/>
          <w:color w:val="244061"/>
          <w:szCs w:val="18"/>
        </w:rPr>
      </w:pPr>
    </w:p>
    <w:p w14:paraId="5BAEBDD4" w14:textId="77777777" w:rsidR="00164BAD" w:rsidRPr="00B63E39" w:rsidRDefault="00164BAD" w:rsidP="00313646">
      <w:pPr>
        <w:jc w:val="center"/>
        <w:rPr>
          <w:sz w:val="20"/>
          <w:szCs w:val="20"/>
        </w:rPr>
      </w:pPr>
      <w:r w:rsidRPr="00B63E39">
        <w:rPr>
          <w:sz w:val="20"/>
          <w:szCs w:val="20"/>
          <w:lang w:val="sr-Latn-CS"/>
        </w:rPr>
        <w:t>Na osnovu popunjene prijave izdaje se predra</w:t>
      </w:r>
      <w:r w:rsidRPr="00B63E39">
        <w:rPr>
          <w:sz w:val="20"/>
          <w:szCs w:val="20"/>
        </w:rPr>
        <w:t xml:space="preserve">čun. </w:t>
      </w:r>
    </w:p>
    <w:p w14:paraId="1DCE48FD" w14:textId="77777777" w:rsidR="009D777C" w:rsidRPr="005E221F" w:rsidRDefault="00E17D35" w:rsidP="00313646">
      <w:pPr>
        <w:jc w:val="center"/>
        <w:rPr>
          <w:sz w:val="20"/>
          <w:szCs w:val="20"/>
          <w:lang w:val="sr-Latn-CS"/>
        </w:rPr>
      </w:pPr>
      <w:r w:rsidRPr="005E221F">
        <w:rPr>
          <w:sz w:val="20"/>
          <w:szCs w:val="20"/>
          <w:lang w:val="sr-Latn-CS"/>
        </w:rPr>
        <w:t>P</w:t>
      </w:r>
      <w:proofErr w:type="spellStart"/>
      <w:r w:rsidRPr="005E221F">
        <w:rPr>
          <w:sz w:val="20"/>
          <w:szCs w:val="20"/>
        </w:rPr>
        <w:t>opun</w:t>
      </w:r>
      <w:proofErr w:type="spellEnd"/>
      <w:r w:rsidRPr="005E221F">
        <w:rPr>
          <w:sz w:val="20"/>
          <w:szCs w:val="20"/>
          <w:lang w:val="sr-Latn-CS"/>
        </w:rPr>
        <w:t>jenu</w:t>
      </w:r>
      <w:r w:rsidR="00C061BA" w:rsidRPr="005E221F">
        <w:rPr>
          <w:sz w:val="20"/>
          <w:szCs w:val="20"/>
        </w:rPr>
        <w:t xml:space="preserve"> prijavu</w:t>
      </w:r>
      <w:r w:rsidR="00164BAD" w:rsidRPr="005E221F">
        <w:rPr>
          <w:sz w:val="20"/>
          <w:szCs w:val="20"/>
        </w:rPr>
        <w:t xml:space="preserve"> </w:t>
      </w:r>
      <w:r w:rsidR="009D777C" w:rsidRPr="005E221F">
        <w:rPr>
          <w:sz w:val="20"/>
          <w:szCs w:val="20"/>
          <w:lang w:val="sl-SI"/>
        </w:rPr>
        <w:t>dostavite</w:t>
      </w:r>
      <w:r w:rsidR="00C061BA" w:rsidRPr="005E221F">
        <w:rPr>
          <w:sz w:val="20"/>
          <w:szCs w:val="20"/>
        </w:rPr>
        <w:t xml:space="preserve"> </w:t>
      </w:r>
      <w:r w:rsidR="00C061BA" w:rsidRPr="005E221F">
        <w:rPr>
          <w:sz w:val="20"/>
          <w:szCs w:val="20"/>
          <w:lang w:val="sr-Latn-CS"/>
        </w:rPr>
        <w:t xml:space="preserve">na e-mail adresu: </w:t>
      </w:r>
    </w:p>
    <w:p w14:paraId="0DD2C756" w14:textId="77777777" w:rsidR="009D777C" w:rsidRPr="005E221F" w:rsidRDefault="0061652D" w:rsidP="00313646">
      <w:pPr>
        <w:jc w:val="center"/>
        <w:rPr>
          <w:sz w:val="20"/>
          <w:szCs w:val="20"/>
          <w:lang w:val="sr-Latn-CS"/>
        </w:rPr>
      </w:pPr>
      <w:hyperlink r:id="rId20" w:history="1">
        <w:r w:rsidR="009D777C" w:rsidRPr="005E221F">
          <w:rPr>
            <w:rStyle w:val="Hyperlink"/>
            <w:color w:val="auto"/>
            <w:sz w:val="20"/>
            <w:szCs w:val="20"/>
            <w:lang w:val="sr-Latn-CS"/>
          </w:rPr>
          <w:t>bbn@bbn.co.rs</w:t>
        </w:r>
      </w:hyperlink>
      <w:r w:rsidR="0069707C" w:rsidRPr="005E221F">
        <w:rPr>
          <w:sz w:val="20"/>
          <w:szCs w:val="20"/>
          <w:lang w:val="sr-Latn-CS"/>
        </w:rPr>
        <w:t xml:space="preserve"> ili </w:t>
      </w:r>
      <w:r w:rsidR="0069707C" w:rsidRPr="005E221F">
        <w:rPr>
          <w:sz w:val="20"/>
          <w:szCs w:val="20"/>
          <w:u w:val="single"/>
          <w:lang w:val="sr-Latn-CS"/>
        </w:rPr>
        <w:t>bbn.pco@gmail.com</w:t>
      </w:r>
    </w:p>
    <w:p w14:paraId="6A35F546" w14:textId="77777777" w:rsidR="009D777C" w:rsidRPr="005E221F" w:rsidRDefault="00E17D35" w:rsidP="00313646">
      <w:pPr>
        <w:jc w:val="center"/>
        <w:rPr>
          <w:sz w:val="20"/>
          <w:szCs w:val="20"/>
          <w:lang w:val="sr-Latn-CS"/>
        </w:rPr>
      </w:pPr>
      <w:r w:rsidRPr="005E221F">
        <w:rPr>
          <w:sz w:val="20"/>
          <w:szCs w:val="20"/>
          <w:lang w:val="sr-Latn-CS"/>
        </w:rPr>
        <w:t>ili</w:t>
      </w:r>
      <w:r w:rsidR="00C061BA" w:rsidRPr="005E221F">
        <w:rPr>
          <w:sz w:val="20"/>
          <w:szCs w:val="20"/>
          <w:lang w:val="sr-Latn-CS"/>
        </w:rPr>
        <w:t xml:space="preserve"> faks</w:t>
      </w:r>
      <w:r w:rsidRPr="005E221F">
        <w:rPr>
          <w:sz w:val="20"/>
          <w:szCs w:val="20"/>
          <w:lang w:val="sr-Latn-CS"/>
        </w:rPr>
        <w:t>om</w:t>
      </w:r>
      <w:r w:rsidR="00C061BA" w:rsidRPr="005E221F">
        <w:rPr>
          <w:sz w:val="20"/>
          <w:szCs w:val="20"/>
          <w:lang w:val="sr-Latn-CS"/>
        </w:rPr>
        <w:t xml:space="preserve"> </w:t>
      </w:r>
      <w:r w:rsidR="009D777C" w:rsidRPr="005E221F">
        <w:rPr>
          <w:sz w:val="20"/>
          <w:szCs w:val="20"/>
          <w:lang w:val="sr-Latn-CS"/>
        </w:rPr>
        <w:t xml:space="preserve">na </w:t>
      </w:r>
      <w:r w:rsidRPr="005E221F">
        <w:rPr>
          <w:sz w:val="20"/>
          <w:szCs w:val="20"/>
        </w:rPr>
        <w:t>(+38</w:t>
      </w:r>
      <w:r w:rsidRPr="005E221F">
        <w:rPr>
          <w:sz w:val="20"/>
          <w:szCs w:val="20"/>
          <w:lang w:val="sr-Latn-CS"/>
        </w:rPr>
        <w:t>1</w:t>
      </w:r>
      <w:r w:rsidR="00C061BA" w:rsidRPr="005E221F">
        <w:rPr>
          <w:sz w:val="20"/>
          <w:szCs w:val="20"/>
        </w:rPr>
        <w:t>)</w:t>
      </w:r>
      <w:r w:rsidR="00C061BA" w:rsidRPr="005E221F">
        <w:rPr>
          <w:sz w:val="20"/>
          <w:szCs w:val="20"/>
          <w:lang w:val="sr-Latn-CS"/>
        </w:rPr>
        <w:t xml:space="preserve"> </w:t>
      </w:r>
      <w:r w:rsidRPr="005E221F">
        <w:rPr>
          <w:sz w:val="20"/>
          <w:szCs w:val="20"/>
          <w:lang w:val="sr-Latn-CS"/>
        </w:rPr>
        <w:t>11</w:t>
      </w:r>
      <w:r w:rsidR="00C061BA" w:rsidRPr="005E221F">
        <w:rPr>
          <w:sz w:val="20"/>
          <w:szCs w:val="20"/>
          <w:lang w:val="sr-Latn-CS"/>
        </w:rPr>
        <w:t xml:space="preserve"> </w:t>
      </w:r>
      <w:r w:rsidR="00C061BA" w:rsidRPr="005E221F">
        <w:rPr>
          <w:sz w:val="20"/>
          <w:szCs w:val="20"/>
        </w:rPr>
        <w:t>3629406</w:t>
      </w:r>
      <w:r w:rsidR="009D777C" w:rsidRPr="005E221F">
        <w:rPr>
          <w:sz w:val="20"/>
          <w:szCs w:val="20"/>
          <w:lang w:val="es-ES"/>
        </w:rPr>
        <w:t>,</w:t>
      </w:r>
      <w:r w:rsidR="00E36A2A" w:rsidRPr="005E221F">
        <w:rPr>
          <w:sz w:val="20"/>
          <w:szCs w:val="20"/>
          <w:lang w:val="sr-Latn-CS"/>
        </w:rPr>
        <w:t xml:space="preserve"> tel.</w:t>
      </w:r>
      <w:r w:rsidR="00C061BA" w:rsidRPr="005E221F">
        <w:rPr>
          <w:sz w:val="20"/>
          <w:szCs w:val="20"/>
        </w:rPr>
        <w:t xml:space="preserve"> 362940</w:t>
      </w:r>
      <w:r w:rsidR="00C061BA" w:rsidRPr="005E221F">
        <w:rPr>
          <w:sz w:val="20"/>
          <w:szCs w:val="20"/>
          <w:lang w:val="sr-Latn-CS"/>
        </w:rPr>
        <w:t>2</w:t>
      </w:r>
      <w:r w:rsidR="00C061BA" w:rsidRPr="005E221F">
        <w:rPr>
          <w:sz w:val="20"/>
          <w:szCs w:val="20"/>
        </w:rPr>
        <w:t>, 362940</w:t>
      </w:r>
      <w:r w:rsidR="00C061BA" w:rsidRPr="005E221F">
        <w:rPr>
          <w:sz w:val="20"/>
          <w:szCs w:val="20"/>
          <w:lang w:val="sr-Latn-CS"/>
        </w:rPr>
        <w:t xml:space="preserve">5, 2682318 </w:t>
      </w:r>
    </w:p>
    <w:p w14:paraId="330F5FC3" w14:textId="77777777" w:rsidR="009D777C" w:rsidRPr="005E221F" w:rsidRDefault="00C061BA" w:rsidP="00313646">
      <w:pPr>
        <w:jc w:val="center"/>
        <w:rPr>
          <w:sz w:val="20"/>
          <w:szCs w:val="20"/>
          <w:lang w:val="sr-Latn-CS"/>
        </w:rPr>
      </w:pPr>
      <w:r w:rsidRPr="005E221F">
        <w:rPr>
          <w:sz w:val="20"/>
          <w:szCs w:val="20"/>
        </w:rPr>
        <w:t xml:space="preserve">ili poštom na adresu </w:t>
      </w:r>
      <w:r w:rsidRPr="005E221F">
        <w:rPr>
          <w:sz w:val="20"/>
          <w:szCs w:val="20"/>
          <w:lang w:val="sr-Latn-CS"/>
        </w:rPr>
        <w:t xml:space="preserve">sekretarijata Konferencije: </w:t>
      </w:r>
      <w:r w:rsidRPr="005E221F">
        <w:rPr>
          <w:b/>
          <w:sz w:val="20"/>
          <w:szCs w:val="20"/>
          <w:lang w:val="sr-Latn-CS"/>
        </w:rPr>
        <w:t>BBN Congress Management</w:t>
      </w:r>
      <w:r w:rsidR="00BE3CD4" w:rsidRPr="005E221F">
        <w:rPr>
          <w:b/>
          <w:sz w:val="20"/>
          <w:szCs w:val="20"/>
          <w:lang w:val="sr-Latn-CS"/>
        </w:rPr>
        <w:t xml:space="preserve"> doo</w:t>
      </w:r>
    </w:p>
    <w:p w14:paraId="6FD993CE" w14:textId="77777777" w:rsidR="00C061BA" w:rsidRPr="005E221F" w:rsidRDefault="00C061BA" w:rsidP="00313646">
      <w:pPr>
        <w:jc w:val="center"/>
        <w:rPr>
          <w:sz w:val="20"/>
          <w:szCs w:val="20"/>
          <w:lang w:val="sr-Latn-CS"/>
        </w:rPr>
      </w:pPr>
      <w:r w:rsidRPr="005E221F">
        <w:rPr>
          <w:sz w:val="20"/>
          <w:szCs w:val="20"/>
          <w:lang w:val="sr-Latn-CS"/>
        </w:rPr>
        <w:t>Deligradska 9/</w:t>
      </w:r>
      <w:r w:rsidR="00FA5251" w:rsidRPr="005E221F">
        <w:rPr>
          <w:sz w:val="20"/>
          <w:szCs w:val="20"/>
          <w:lang w:val="sr-Latn-CS"/>
        </w:rPr>
        <w:t>25</w:t>
      </w:r>
      <w:r w:rsidRPr="005E221F">
        <w:rPr>
          <w:sz w:val="20"/>
          <w:szCs w:val="20"/>
          <w:lang w:val="sr-Latn-CS"/>
        </w:rPr>
        <w:t>, 11000 Beograd</w:t>
      </w:r>
      <w:r w:rsidR="00757626" w:rsidRPr="005E221F">
        <w:rPr>
          <w:sz w:val="20"/>
          <w:szCs w:val="20"/>
          <w:lang w:val="sr-Latn-CS"/>
        </w:rPr>
        <w:t>, Srbija</w:t>
      </w:r>
    </w:p>
    <w:sectPr w:rsidR="00C061BA" w:rsidRPr="005E221F" w:rsidSect="00CB6E0D">
      <w:headerReference w:type="default" r:id="rId21"/>
      <w:type w:val="continuous"/>
      <w:pgSz w:w="11907" w:h="16840" w:code="9"/>
      <w:pgMar w:top="851" w:right="1134" w:bottom="28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B60D" w14:textId="77777777" w:rsidR="006207EB" w:rsidRDefault="006207EB" w:rsidP="00211E35">
      <w:r>
        <w:separator/>
      </w:r>
    </w:p>
  </w:endnote>
  <w:endnote w:type="continuationSeparator" w:id="0">
    <w:p w14:paraId="6D5F98C7" w14:textId="77777777" w:rsidR="006207EB" w:rsidRDefault="006207EB" w:rsidP="0021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ir Miroslav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1" w:usb1="08070000" w:usb2="0100041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F093" w14:textId="77777777" w:rsidR="006207EB" w:rsidRDefault="006207EB" w:rsidP="00211E35">
      <w:r>
        <w:separator/>
      </w:r>
    </w:p>
  </w:footnote>
  <w:footnote w:type="continuationSeparator" w:id="0">
    <w:p w14:paraId="48FD4A70" w14:textId="77777777" w:rsidR="006207EB" w:rsidRDefault="006207EB" w:rsidP="0021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4"/>
      <w:gridCol w:w="3207"/>
      <w:gridCol w:w="3278"/>
    </w:tblGrid>
    <w:tr w:rsidR="005C4973" w14:paraId="03D543EE" w14:textId="77777777" w:rsidTr="005C4973">
      <w:trPr>
        <w:trHeight w:val="998"/>
      </w:trPr>
      <w:tc>
        <w:tcPr>
          <w:tcW w:w="3485" w:type="dxa"/>
          <w:vAlign w:val="center"/>
        </w:tcPr>
        <w:p w14:paraId="48E0E2C1" w14:textId="77777777" w:rsidR="005C4973" w:rsidRDefault="005C4973" w:rsidP="005C4973">
          <w:pPr>
            <w:ind w:right="-24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F43C380" wp14:editId="11C48470">
                <wp:extent cx="887671" cy="648000"/>
                <wp:effectExtent l="0" t="0" r="8255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67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vAlign w:val="center"/>
        </w:tcPr>
        <w:p w14:paraId="7667EA97" w14:textId="77777777" w:rsidR="005C4973" w:rsidRDefault="005C4973" w:rsidP="005C4973">
          <w:pPr>
            <w:ind w:right="-24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A36FA52" wp14:editId="5B273EF6">
                <wp:extent cx="648000" cy="648000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0B9F92F4" w14:textId="77777777" w:rsidR="005C4973" w:rsidRDefault="005C4973" w:rsidP="005C4973">
          <w:pPr>
            <w:ind w:right="-24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6ACA8BE" wp14:editId="7254A2D6">
                <wp:extent cx="1336500" cy="64800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5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4973" w14:paraId="3134BD02" w14:textId="77777777" w:rsidTr="00CB6E0D">
      <w:trPr>
        <w:trHeight w:val="403"/>
      </w:trPr>
      <w:tc>
        <w:tcPr>
          <w:tcW w:w="3485" w:type="dxa"/>
          <w:vAlign w:val="center"/>
        </w:tcPr>
        <w:p w14:paraId="279BB829" w14:textId="77777777" w:rsidR="005C4973" w:rsidRDefault="0061652D" w:rsidP="005C4973">
          <w:pPr>
            <w:ind w:right="-24"/>
            <w:jc w:val="center"/>
            <w:rPr>
              <w:noProof/>
            </w:rPr>
          </w:pPr>
          <w:hyperlink r:id="rId4" w:history="1">
            <w:r w:rsidR="005C4973">
              <w:rPr>
                <w:rStyle w:val="Hyperlink"/>
                <w:color w:val="339999"/>
                <w:sz w:val="20"/>
                <w:szCs w:val="20"/>
              </w:rPr>
              <w:t>www.iup.rs</w:t>
            </w:r>
          </w:hyperlink>
        </w:p>
      </w:tc>
      <w:tc>
        <w:tcPr>
          <w:tcW w:w="3485" w:type="dxa"/>
          <w:vAlign w:val="center"/>
        </w:tcPr>
        <w:p w14:paraId="1BF4C74D" w14:textId="77777777" w:rsidR="005C4973" w:rsidRDefault="0061652D" w:rsidP="005C4973">
          <w:pPr>
            <w:ind w:right="-24"/>
            <w:jc w:val="center"/>
            <w:rPr>
              <w:noProof/>
            </w:rPr>
          </w:pPr>
          <w:hyperlink r:id="rId5" w:history="1">
            <w:r w:rsidR="005C4973">
              <w:rPr>
                <w:rStyle w:val="Hyperlink"/>
                <w:color w:val="339999"/>
                <w:sz w:val="20"/>
                <w:szCs w:val="20"/>
              </w:rPr>
              <w:t>www.naknadastete.rs</w:t>
            </w:r>
          </w:hyperlink>
        </w:p>
      </w:tc>
      <w:tc>
        <w:tcPr>
          <w:tcW w:w="3486" w:type="dxa"/>
          <w:vAlign w:val="center"/>
        </w:tcPr>
        <w:p w14:paraId="188E969D" w14:textId="77777777" w:rsidR="005C4973" w:rsidRDefault="0061652D" w:rsidP="005C4973">
          <w:pPr>
            <w:ind w:right="-24"/>
            <w:jc w:val="center"/>
            <w:rPr>
              <w:noProof/>
            </w:rPr>
          </w:pPr>
          <w:hyperlink r:id="rId6" w:history="1">
            <w:r w:rsidR="005C4973">
              <w:rPr>
                <w:rStyle w:val="Hyperlink"/>
                <w:color w:val="339999"/>
                <w:sz w:val="20"/>
                <w:szCs w:val="20"/>
              </w:rPr>
              <w:t>www.pars.rs</w:t>
            </w:r>
          </w:hyperlink>
        </w:p>
      </w:tc>
    </w:tr>
  </w:tbl>
  <w:p w14:paraId="35CE6FAD" w14:textId="7A0A5964" w:rsidR="002D448E" w:rsidRPr="005C4973" w:rsidRDefault="002D448E" w:rsidP="00CB6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7AF"/>
    <w:multiLevelType w:val="hybridMultilevel"/>
    <w:tmpl w:val="C0BA3FC8"/>
    <w:lvl w:ilvl="0" w:tplc="A58A4B0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21720A1"/>
    <w:multiLevelType w:val="hybridMultilevel"/>
    <w:tmpl w:val="21D2EE9E"/>
    <w:lvl w:ilvl="0" w:tplc="24F40A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241A7A"/>
    <w:multiLevelType w:val="multilevel"/>
    <w:tmpl w:val="D68C7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B891827"/>
    <w:multiLevelType w:val="multilevel"/>
    <w:tmpl w:val="55D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77647"/>
    <w:multiLevelType w:val="hybridMultilevel"/>
    <w:tmpl w:val="C83899CA"/>
    <w:lvl w:ilvl="0" w:tplc="697ACB9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7E1DF0"/>
    <w:multiLevelType w:val="multilevel"/>
    <w:tmpl w:val="2C4E3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E237AD4"/>
    <w:multiLevelType w:val="multilevel"/>
    <w:tmpl w:val="AE9AD5B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708454B"/>
    <w:multiLevelType w:val="multilevel"/>
    <w:tmpl w:val="0700D53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939451C"/>
    <w:multiLevelType w:val="multilevel"/>
    <w:tmpl w:val="2E782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8336B3F"/>
    <w:multiLevelType w:val="hybridMultilevel"/>
    <w:tmpl w:val="AEE070F6"/>
    <w:lvl w:ilvl="0" w:tplc="FD9CCD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F44981"/>
    <w:multiLevelType w:val="multilevel"/>
    <w:tmpl w:val="1932D5B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070415D"/>
    <w:multiLevelType w:val="multilevel"/>
    <w:tmpl w:val="B6321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6601FB3"/>
    <w:multiLevelType w:val="multilevel"/>
    <w:tmpl w:val="6D22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9780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0120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34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413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432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41868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149344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6099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8995258">
    <w:abstractNumId w:val="9"/>
  </w:num>
  <w:num w:numId="10" w16cid:durableId="2068993968">
    <w:abstractNumId w:val="3"/>
  </w:num>
  <w:num w:numId="11" w16cid:durableId="640620173">
    <w:abstractNumId w:val="4"/>
  </w:num>
  <w:num w:numId="12" w16cid:durableId="163057799">
    <w:abstractNumId w:val="0"/>
  </w:num>
  <w:num w:numId="13" w16cid:durableId="186274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3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DD"/>
    <w:rsid w:val="000132F9"/>
    <w:rsid w:val="00015356"/>
    <w:rsid w:val="000208F5"/>
    <w:rsid w:val="00022AC4"/>
    <w:rsid w:val="000415B0"/>
    <w:rsid w:val="0004244C"/>
    <w:rsid w:val="00043112"/>
    <w:rsid w:val="00045C9E"/>
    <w:rsid w:val="000561E8"/>
    <w:rsid w:val="00065F7B"/>
    <w:rsid w:val="0007219F"/>
    <w:rsid w:val="000803CE"/>
    <w:rsid w:val="000822F2"/>
    <w:rsid w:val="000868BD"/>
    <w:rsid w:val="000939F6"/>
    <w:rsid w:val="00093D8C"/>
    <w:rsid w:val="000B1942"/>
    <w:rsid w:val="000D32F6"/>
    <w:rsid w:val="000E283E"/>
    <w:rsid w:val="000E782F"/>
    <w:rsid w:val="000F2B31"/>
    <w:rsid w:val="000F46FA"/>
    <w:rsid w:val="00101EF1"/>
    <w:rsid w:val="00111DE7"/>
    <w:rsid w:val="001170AB"/>
    <w:rsid w:val="001210A4"/>
    <w:rsid w:val="0012628D"/>
    <w:rsid w:val="00135E95"/>
    <w:rsid w:val="00137DA7"/>
    <w:rsid w:val="00140F71"/>
    <w:rsid w:val="00142E43"/>
    <w:rsid w:val="00155763"/>
    <w:rsid w:val="00164803"/>
    <w:rsid w:val="00164BAD"/>
    <w:rsid w:val="00173D8F"/>
    <w:rsid w:val="001A785D"/>
    <w:rsid w:val="001C5C38"/>
    <w:rsid w:val="001D5E55"/>
    <w:rsid w:val="001E68CB"/>
    <w:rsid w:val="002072B4"/>
    <w:rsid w:val="00211E35"/>
    <w:rsid w:val="0021603E"/>
    <w:rsid w:val="00224263"/>
    <w:rsid w:val="00226677"/>
    <w:rsid w:val="00235110"/>
    <w:rsid w:val="00235EFD"/>
    <w:rsid w:val="00252145"/>
    <w:rsid w:val="00252CE8"/>
    <w:rsid w:val="00274F6C"/>
    <w:rsid w:val="002815D8"/>
    <w:rsid w:val="002872F6"/>
    <w:rsid w:val="00290C01"/>
    <w:rsid w:val="002A3339"/>
    <w:rsid w:val="002B0C61"/>
    <w:rsid w:val="002B2870"/>
    <w:rsid w:val="002B3B73"/>
    <w:rsid w:val="002B4783"/>
    <w:rsid w:val="002B656D"/>
    <w:rsid w:val="002D448E"/>
    <w:rsid w:val="002D4BD7"/>
    <w:rsid w:val="002D52B8"/>
    <w:rsid w:val="002E76C0"/>
    <w:rsid w:val="002F6FE4"/>
    <w:rsid w:val="003028CB"/>
    <w:rsid w:val="003076C3"/>
    <w:rsid w:val="00313646"/>
    <w:rsid w:val="003261E9"/>
    <w:rsid w:val="003467A3"/>
    <w:rsid w:val="003854BD"/>
    <w:rsid w:val="003866AB"/>
    <w:rsid w:val="003A4B8E"/>
    <w:rsid w:val="003A5552"/>
    <w:rsid w:val="003A72D8"/>
    <w:rsid w:val="003B06EA"/>
    <w:rsid w:val="003B5640"/>
    <w:rsid w:val="003B725D"/>
    <w:rsid w:val="003B7D5E"/>
    <w:rsid w:val="003C25F1"/>
    <w:rsid w:val="003C6F48"/>
    <w:rsid w:val="003D4540"/>
    <w:rsid w:val="003D5601"/>
    <w:rsid w:val="003E3132"/>
    <w:rsid w:val="003E5A67"/>
    <w:rsid w:val="00436076"/>
    <w:rsid w:val="00436298"/>
    <w:rsid w:val="00443B4E"/>
    <w:rsid w:val="004454E9"/>
    <w:rsid w:val="00461D16"/>
    <w:rsid w:val="004933FE"/>
    <w:rsid w:val="004B7951"/>
    <w:rsid w:val="004C486E"/>
    <w:rsid w:val="004D19C2"/>
    <w:rsid w:val="004D51C8"/>
    <w:rsid w:val="004E5304"/>
    <w:rsid w:val="004F1225"/>
    <w:rsid w:val="004F13CB"/>
    <w:rsid w:val="004F6EAA"/>
    <w:rsid w:val="005030A0"/>
    <w:rsid w:val="00521CD7"/>
    <w:rsid w:val="00534D19"/>
    <w:rsid w:val="00550CDD"/>
    <w:rsid w:val="0057233A"/>
    <w:rsid w:val="005763DB"/>
    <w:rsid w:val="00593E8D"/>
    <w:rsid w:val="005967D9"/>
    <w:rsid w:val="00596B62"/>
    <w:rsid w:val="005C4973"/>
    <w:rsid w:val="005C5978"/>
    <w:rsid w:val="005E221F"/>
    <w:rsid w:val="005E2479"/>
    <w:rsid w:val="005E5BBB"/>
    <w:rsid w:val="005F2E82"/>
    <w:rsid w:val="005F61FA"/>
    <w:rsid w:val="006028B7"/>
    <w:rsid w:val="00604C03"/>
    <w:rsid w:val="00610621"/>
    <w:rsid w:val="006117C2"/>
    <w:rsid w:val="0061652D"/>
    <w:rsid w:val="006207EB"/>
    <w:rsid w:val="00622FF2"/>
    <w:rsid w:val="006238AC"/>
    <w:rsid w:val="00627488"/>
    <w:rsid w:val="006309E5"/>
    <w:rsid w:val="00654191"/>
    <w:rsid w:val="00656FC0"/>
    <w:rsid w:val="00670A59"/>
    <w:rsid w:val="006844D9"/>
    <w:rsid w:val="00685682"/>
    <w:rsid w:val="006869EE"/>
    <w:rsid w:val="00693050"/>
    <w:rsid w:val="0069707C"/>
    <w:rsid w:val="006A210C"/>
    <w:rsid w:val="006B0589"/>
    <w:rsid w:val="006C071A"/>
    <w:rsid w:val="006D1534"/>
    <w:rsid w:val="006D270D"/>
    <w:rsid w:val="007052DF"/>
    <w:rsid w:val="007178C5"/>
    <w:rsid w:val="0072263A"/>
    <w:rsid w:val="00727C13"/>
    <w:rsid w:val="00734EA8"/>
    <w:rsid w:val="00735771"/>
    <w:rsid w:val="00737401"/>
    <w:rsid w:val="00743C8B"/>
    <w:rsid w:val="00757626"/>
    <w:rsid w:val="00761029"/>
    <w:rsid w:val="007633EC"/>
    <w:rsid w:val="00775D19"/>
    <w:rsid w:val="00784B82"/>
    <w:rsid w:val="00787ED6"/>
    <w:rsid w:val="007918F8"/>
    <w:rsid w:val="00795A1F"/>
    <w:rsid w:val="007C0AE2"/>
    <w:rsid w:val="007D6733"/>
    <w:rsid w:val="007E4B83"/>
    <w:rsid w:val="007E68D1"/>
    <w:rsid w:val="007F2CE2"/>
    <w:rsid w:val="00840FE5"/>
    <w:rsid w:val="008502E5"/>
    <w:rsid w:val="00876C4B"/>
    <w:rsid w:val="0088172D"/>
    <w:rsid w:val="008817D3"/>
    <w:rsid w:val="0089071F"/>
    <w:rsid w:val="008979BC"/>
    <w:rsid w:val="008A43F2"/>
    <w:rsid w:val="008B29E7"/>
    <w:rsid w:val="008B39FC"/>
    <w:rsid w:val="008C2A83"/>
    <w:rsid w:val="008D4026"/>
    <w:rsid w:val="008D4690"/>
    <w:rsid w:val="008D6E98"/>
    <w:rsid w:val="008F70FB"/>
    <w:rsid w:val="00913A09"/>
    <w:rsid w:val="009156AD"/>
    <w:rsid w:val="00917080"/>
    <w:rsid w:val="009226D0"/>
    <w:rsid w:val="00934272"/>
    <w:rsid w:val="00946443"/>
    <w:rsid w:val="00950CED"/>
    <w:rsid w:val="00966A6C"/>
    <w:rsid w:val="0098703B"/>
    <w:rsid w:val="00993A96"/>
    <w:rsid w:val="009B3D5C"/>
    <w:rsid w:val="009C3D11"/>
    <w:rsid w:val="009C63E8"/>
    <w:rsid w:val="009D458B"/>
    <w:rsid w:val="009D777C"/>
    <w:rsid w:val="009D792D"/>
    <w:rsid w:val="009E7561"/>
    <w:rsid w:val="009F55B4"/>
    <w:rsid w:val="00A03BBB"/>
    <w:rsid w:val="00A11C0C"/>
    <w:rsid w:val="00A22EDE"/>
    <w:rsid w:val="00A32314"/>
    <w:rsid w:val="00A32F51"/>
    <w:rsid w:val="00A45043"/>
    <w:rsid w:val="00A60BFE"/>
    <w:rsid w:val="00A61BAE"/>
    <w:rsid w:val="00A83434"/>
    <w:rsid w:val="00A85DF5"/>
    <w:rsid w:val="00A87D63"/>
    <w:rsid w:val="00A90C36"/>
    <w:rsid w:val="00A94154"/>
    <w:rsid w:val="00AB7308"/>
    <w:rsid w:val="00AC4C83"/>
    <w:rsid w:val="00AC52AE"/>
    <w:rsid w:val="00AD376C"/>
    <w:rsid w:val="00AE20E1"/>
    <w:rsid w:val="00AF2C0F"/>
    <w:rsid w:val="00B015AE"/>
    <w:rsid w:val="00B04190"/>
    <w:rsid w:val="00B179C8"/>
    <w:rsid w:val="00B30054"/>
    <w:rsid w:val="00B33324"/>
    <w:rsid w:val="00B37D3D"/>
    <w:rsid w:val="00B44F94"/>
    <w:rsid w:val="00B61453"/>
    <w:rsid w:val="00B63E39"/>
    <w:rsid w:val="00B74A24"/>
    <w:rsid w:val="00B9116F"/>
    <w:rsid w:val="00BC0C1B"/>
    <w:rsid w:val="00BC42C8"/>
    <w:rsid w:val="00BC5010"/>
    <w:rsid w:val="00BE3CD4"/>
    <w:rsid w:val="00BE59B7"/>
    <w:rsid w:val="00BE729A"/>
    <w:rsid w:val="00C00F90"/>
    <w:rsid w:val="00C0186F"/>
    <w:rsid w:val="00C020AA"/>
    <w:rsid w:val="00C061BA"/>
    <w:rsid w:val="00C21911"/>
    <w:rsid w:val="00C22012"/>
    <w:rsid w:val="00C23CE1"/>
    <w:rsid w:val="00C23EDE"/>
    <w:rsid w:val="00C35596"/>
    <w:rsid w:val="00C3659D"/>
    <w:rsid w:val="00C419B1"/>
    <w:rsid w:val="00C43B8F"/>
    <w:rsid w:val="00C55D11"/>
    <w:rsid w:val="00C63E80"/>
    <w:rsid w:val="00C66DCB"/>
    <w:rsid w:val="00C72F78"/>
    <w:rsid w:val="00C8449D"/>
    <w:rsid w:val="00C851F0"/>
    <w:rsid w:val="00C9472A"/>
    <w:rsid w:val="00CB449E"/>
    <w:rsid w:val="00CB6E0D"/>
    <w:rsid w:val="00CE5136"/>
    <w:rsid w:val="00CE65B5"/>
    <w:rsid w:val="00CF2608"/>
    <w:rsid w:val="00D00012"/>
    <w:rsid w:val="00D004DA"/>
    <w:rsid w:val="00D24284"/>
    <w:rsid w:val="00D360E7"/>
    <w:rsid w:val="00D3674B"/>
    <w:rsid w:val="00D37F0F"/>
    <w:rsid w:val="00D54724"/>
    <w:rsid w:val="00D6078A"/>
    <w:rsid w:val="00D83ED6"/>
    <w:rsid w:val="00D86218"/>
    <w:rsid w:val="00D9627C"/>
    <w:rsid w:val="00DB3A66"/>
    <w:rsid w:val="00DB6BF1"/>
    <w:rsid w:val="00DB7612"/>
    <w:rsid w:val="00DD1861"/>
    <w:rsid w:val="00DD4A27"/>
    <w:rsid w:val="00DD65B1"/>
    <w:rsid w:val="00E041FA"/>
    <w:rsid w:val="00E17740"/>
    <w:rsid w:val="00E17D35"/>
    <w:rsid w:val="00E21723"/>
    <w:rsid w:val="00E36A2A"/>
    <w:rsid w:val="00E46E02"/>
    <w:rsid w:val="00E47AA3"/>
    <w:rsid w:val="00E566EE"/>
    <w:rsid w:val="00E57C28"/>
    <w:rsid w:val="00E612C0"/>
    <w:rsid w:val="00E61CC8"/>
    <w:rsid w:val="00E75299"/>
    <w:rsid w:val="00E757A3"/>
    <w:rsid w:val="00E82042"/>
    <w:rsid w:val="00E84E8F"/>
    <w:rsid w:val="00E92ECA"/>
    <w:rsid w:val="00EA2D8F"/>
    <w:rsid w:val="00EA546C"/>
    <w:rsid w:val="00EA64DC"/>
    <w:rsid w:val="00EA7C9E"/>
    <w:rsid w:val="00EB610E"/>
    <w:rsid w:val="00EB77DA"/>
    <w:rsid w:val="00EC0321"/>
    <w:rsid w:val="00ED05E6"/>
    <w:rsid w:val="00ED4E51"/>
    <w:rsid w:val="00EE295A"/>
    <w:rsid w:val="00EF2B52"/>
    <w:rsid w:val="00F037C2"/>
    <w:rsid w:val="00F07D40"/>
    <w:rsid w:val="00F11A83"/>
    <w:rsid w:val="00F17A76"/>
    <w:rsid w:val="00F41877"/>
    <w:rsid w:val="00F433E2"/>
    <w:rsid w:val="00F52657"/>
    <w:rsid w:val="00F54D04"/>
    <w:rsid w:val="00F5779D"/>
    <w:rsid w:val="00F7259C"/>
    <w:rsid w:val="00F72671"/>
    <w:rsid w:val="00F8149E"/>
    <w:rsid w:val="00F86863"/>
    <w:rsid w:val="00F90467"/>
    <w:rsid w:val="00F90A5F"/>
    <w:rsid w:val="00F91AB4"/>
    <w:rsid w:val="00F91B90"/>
    <w:rsid w:val="00F92205"/>
    <w:rsid w:val="00FA1255"/>
    <w:rsid w:val="00FA5251"/>
    <w:rsid w:val="00FB6E37"/>
    <w:rsid w:val="00FD3AD9"/>
    <w:rsid w:val="00FD695B"/>
    <w:rsid w:val="00FE12DD"/>
    <w:rsid w:val="00FE340B"/>
    <w:rsid w:val="00FE6FFB"/>
    <w:rsid w:val="00FF130B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CDB9C1"/>
  <w15:chartTrackingRefBased/>
  <w15:docId w15:val="{9565C0C6-A2EB-46A7-85B1-B017C9B4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19B1"/>
    <w:pPr>
      <w:keepNext/>
      <w:jc w:val="both"/>
      <w:outlineLvl w:val="0"/>
    </w:pPr>
    <w:rPr>
      <w:rFonts w:ascii="YuTimes" w:hAnsi="YuTimes"/>
      <w:b/>
      <w:color w:val="000080"/>
      <w:sz w:val="3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419B1"/>
    <w:pPr>
      <w:keepNext/>
      <w:jc w:val="both"/>
      <w:outlineLvl w:val="2"/>
    </w:pPr>
    <w:rPr>
      <w:rFonts w:ascii="Cir Miroslav" w:hAnsi="Cir Miroslav"/>
      <w:color w:val="00008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A1255"/>
    <w:pPr>
      <w:spacing w:after="120"/>
      <w:ind w:left="283"/>
    </w:pPr>
    <w:rPr>
      <w:rFonts w:ascii="HelveticaPlain" w:hAnsi="HelveticaPlain"/>
      <w:sz w:val="20"/>
      <w:szCs w:val="20"/>
      <w:lang w:val="en-US"/>
    </w:rPr>
  </w:style>
  <w:style w:type="table" w:styleId="TableGrid">
    <w:name w:val="Table Grid"/>
    <w:basedOn w:val="TableNormal"/>
    <w:rsid w:val="00FA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22EDE"/>
    <w:pPr>
      <w:jc w:val="both"/>
    </w:pPr>
    <w:rPr>
      <w:rFonts w:ascii="YuTimes" w:hAnsi="YuTimes"/>
      <w:i/>
      <w:szCs w:val="20"/>
      <w:lang w:val="en-US" w:eastAsia="sr-Cyrl-CS"/>
    </w:rPr>
  </w:style>
  <w:style w:type="character" w:styleId="Strong">
    <w:name w:val="Strong"/>
    <w:qFormat/>
    <w:rsid w:val="00B30054"/>
    <w:rPr>
      <w:b/>
      <w:bCs/>
    </w:rPr>
  </w:style>
  <w:style w:type="paragraph" w:styleId="FootnoteText">
    <w:name w:val="footnote text"/>
    <w:basedOn w:val="Normal"/>
    <w:semiHidden/>
    <w:rsid w:val="00235EFD"/>
    <w:rPr>
      <w:sz w:val="20"/>
      <w:szCs w:val="20"/>
    </w:rPr>
  </w:style>
  <w:style w:type="character" w:styleId="FootnoteReference">
    <w:name w:val="footnote reference"/>
    <w:semiHidden/>
    <w:rsid w:val="00235EFD"/>
    <w:rPr>
      <w:vertAlign w:val="superscript"/>
    </w:rPr>
  </w:style>
  <w:style w:type="paragraph" w:styleId="EndnoteText">
    <w:name w:val="endnote text"/>
    <w:basedOn w:val="Normal"/>
    <w:semiHidden/>
    <w:rsid w:val="00235EFD"/>
    <w:rPr>
      <w:sz w:val="20"/>
      <w:szCs w:val="20"/>
    </w:rPr>
  </w:style>
  <w:style w:type="character" w:styleId="EndnoteReference">
    <w:name w:val="endnote reference"/>
    <w:semiHidden/>
    <w:rsid w:val="00235EFD"/>
    <w:rPr>
      <w:vertAlign w:val="superscript"/>
    </w:rPr>
  </w:style>
  <w:style w:type="character" w:styleId="CommentReference">
    <w:name w:val="annotation reference"/>
    <w:semiHidden/>
    <w:rsid w:val="00E92ECA"/>
    <w:rPr>
      <w:sz w:val="16"/>
      <w:szCs w:val="16"/>
    </w:rPr>
  </w:style>
  <w:style w:type="paragraph" w:styleId="CommentText">
    <w:name w:val="annotation text"/>
    <w:basedOn w:val="Normal"/>
    <w:semiHidden/>
    <w:rsid w:val="00E92E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92ECA"/>
    <w:rPr>
      <w:b/>
      <w:bCs/>
    </w:rPr>
  </w:style>
  <w:style w:type="paragraph" w:styleId="BalloonText">
    <w:name w:val="Balloon Text"/>
    <w:basedOn w:val="Normal"/>
    <w:semiHidden/>
    <w:rsid w:val="00E92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E3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11E35"/>
    <w:rPr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11E3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11E35"/>
    <w:rPr>
      <w:sz w:val="24"/>
      <w:szCs w:val="24"/>
      <w:lang w:val="sr-Cyrl-CS"/>
    </w:rPr>
  </w:style>
  <w:style w:type="character" w:styleId="Hyperlink">
    <w:name w:val="Hyperlink"/>
    <w:uiPriority w:val="99"/>
    <w:unhideWhenUsed/>
    <w:rsid w:val="003A72D8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FE12DD"/>
    <w:rPr>
      <w:rFonts w:ascii="HelveticaPlain" w:hAnsi="HelveticaPlain"/>
      <w:lang w:val="en-US" w:eastAsia="en-US"/>
    </w:rPr>
  </w:style>
  <w:style w:type="character" w:customStyle="1" w:styleId="Heading1Char">
    <w:name w:val="Heading 1 Char"/>
    <w:link w:val="Heading1"/>
    <w:rsid w:val="00C419B1"/>
    <w:rPr>
      <w:rFonts w:ascii="YuTimes" w:hAnsi="YuTimes"/>
      <w:b/>
      <w:color w:val="000080"/>
      <w:sz w:val="32"/>
      <w:lang w:val="x-none" w:eastAsia="x-none"/>
    </w:rPr>
  </w:style>
  <w:style w:type="character" w:customStyle="1" w:styleId="Heading3Char">
    <w:name w:val="Heading 3 Char"/>
    <w:link w:val="Heading3"/>
    <w:rsid w:val="00C419B1"/>
    <w:rPr>
      <w:rFonts w:ascii="Cir Miroslav" w:hAnsi="Cir Miroslav"/>
      <w:color w:val="000080"/>
      <w:sz w:val="24"/>
      <w:lang w:val="x-none" w:eastAsia="x-none"/>
    </w:rPr>
  </w:style>
  <w:style w:type="paragraph" w:customStyle="1" w:styleId="HeaderFooter">
    <w:name w:val="Header &amp; Footer"/>
    <w:rsid w:val="001E68CB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BC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abonnadea.com/" TargetMode="External"/><Relationship Id="rId13" Type="http://schemas.openxmlformats.org/officeDocument/2006/relationships/hyperlink" Target="http://nana-sobe-apartmani.visitaserbia.com/en/" TargetMode="External"/><Relationship Id="rId18" Type="http://schemas.openxmlformats.org/officeDocument/2006/relationships/hyperlink" Target="https://www.villabonnadea.com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villabonnadea.com/" TargetMode="External"/><Relationship Id="rId17" Type="http://schemas.openxmlformats.org/officeDocument/2006/relationships/hyperlink" Target="http://nana-sobe-apartmani.visitaserbia.com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illabonnadea.com/" TargetMode="External"/><Relationship Id="rId20" Type="http://schemas.openxmlformats.org/officeDocument/2006/relationships/hyperlink" Target="mailto:bbn@bbn.co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na-sobe-apartmani.visitaserbia.com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na-sobe-apartmani.visitaserbia.com/e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illabonnadea.com/" TargetMode="External"/><Relationship Id="rId19" Type="http://schemas.openxmlformats.org/officeDocument/2006/relationships/hyperlink" Target="http://nana-sobe-apartmani.visitaserbia.com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na-sobe-apartmani.visitaserbia.com/en/" TargetMode="External"/><Relationship Id="rId14" Type="http://schemas.openxmlformats.org/officeDocument/2006/relationships/hyperlink" Target="https://www.villabonnadea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pars.rs/" TargetMode="External"/><Relationship Id="rId5" Type="http://schemas.openxmlformats.org/officeDocument/2006/relationships/hyperlink" Target="http://www.naknadastete.rs/" TargetMode="External"/><Relationship Id="rId4" Type="http://schemas.openxmlformats.org/officeDocument/2006/relationships/hyperlink" Target="http://www.iup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AD20-EAC9-4484-B3F2-A73D0E53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Regionalna konferencija: Industrijska energetika i zaštita životne sredine</vt:lpstr>
    </vt:vector>
  </TitlesOfParts>
  <Company/>
  <LinksUpToDate>false</LinksUpToDate>
  <CharactersWithSpaces>3407</CharactersWithSpaces>
  <SharedDoc>false</SharedDoc>
  <HLinks>
    <vt:vector size="12" baseType="variant">
      <vt:variant>
        <vt:i4>6029369</vt:i4>
      </vt:variant>
      <vt:variant>
        <vt:i4>3</vt:i4>
      </vt:variant>
      <vt:variant>
        <vt:i4>0</vt:i4>
      </vt:variant>
      <vt:variant>
        <vt:i4>5</vt:i4>
      </vt:variant>
      <vt:variant>
        <vt:lpwstr>mailto:bbn@bbn.co.rs</vt:lpwstr>
      </vt:variant>
      <vt:variant>
        <vt:lpwstr/>
      </vt:variant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https://hammeumhotel.rs/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Regionalna konferencija: Industrijska energetika i zaštita životne sredine</dc:title>
  <dc:subject/>
  <dc:creator>BBN Congress Management</dc:creator>
  <cp:keywords/>
  <cp:lastModifiedBy>Marko Popovic</cp:lastModifiedBy>
  <cp:revision>12</cp:revision>
  <cp:lastPrinted>2018-03-16T09:55:00Z</cp:lastPrinted>
  <dcterms:created xsi:type="dcterms:W3CDTF">2020-09-09T12:17:00Z</dcterms:created>
  <dcterms:modified xsi:type="dcterms:W3CDTF">2022-06-15T08:34:00Z</dcterms:modified>
</cp:coreProperties>
</file>